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40AF" w14:textId="77777777" w:rsidR="00F3178A" w:rsidRDefault="00F3178A" w:rsidP="00033F1B">
      <w:pPr>
        <w:pStyle w:val="Pealkiri1"/>
        <w:rPr>
          <w:b/>
          <w:color w:val="1F3864" w:themeColor="accent1" w:themeShade="80"/>
        </w:rPr>
      </w:pPr>
    </w:p>
    <w:p w14:paraId="7F3A6921" w14:textId="32862C89" w:rsidR="00033F1B" w:rsidRPr="003113A3" w:rsidRDefault="00033F1B" w:rsidP="00033F1B">
      <w:pPr>
        <w:pStyle w:val="Pealkiri1"/>
        <w:rPr>
          <w:b/>
          <w:color w:val="1F3864" w:themeColor="accent1" w:themeShade="80"/>
        </w:rPr>
      </w:pPr>
      <w:r w:rsidRPr="003113A3">
        <w:rPr>
          <w:b/>
          <w:color w:val="1F3864" w:themeColor="accent1" w:themeShade="80"/>
        </w:rPr>
        <w:t>Mõjude määratlemise kontrollküsimustik</w:t>
      </w:r>
      <w:r w:rsidR="00CF1DEF" w:rsidRPr="003113A3">
        <w:rPr>
          <w:rStyle w:val="Allmrkuseviide"/>
          <w:b/>
          <w:color w:val="1F3864" w:themeColor="accent1" w:themeShade="80"/>
        </w:rPr>
        <w:footnoteReference w:id="1"/>
      </w:r>
    </w:p>
    <w:p w14:paraId="0B5F1F87" w14:textId="77777777" w:rsidR="00B9515D" w:rsidRDefault="00B9515D" w:rsidP="00B9515D"/>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517F6D45" w14:textId="77777777" w:rsidTr="00FC3099">
        <w:tc>
          <w:tcPr>
            <w:tcW w:w="20228" w:type="dxa"/>
            <w:gridSpan w:val="2"/>
            <w:tcBorders>
              <w:top w:val="single" w:sz="4" w:space="0" w:color="auto"/>
              <w:bottom w:val="single" w:sz="4" w:space="0" w:color="auto"/>
            </w:tcBorders>
            <w:shd w:val="clear" w:color="auto" w:fill="D9E2F3" w:themeFill="accent1" w:themeFillTint="33"/>
            <w:vAlign w:val="center"/>
          </w:tcPr>
          <w:p w14:paraId="0D069181" w14:textId="4316F913" w:rsidR="0018036A" w:rsidRPr="003113A3" w:rsidRDefault="0018036A" w:rsidP="00FC3099">
            <w:pPr>
              <w:pStyle w:val="Pealkiri1"/>
              <w:shd w:val="clear" w:color="auto" w:fill="D9E2F3" w:themeFill="accent1" w:themeFillTint="33"/>
              <w:jc w:val="center"/>
              <w:outlineLvl w:val="0"/>
              <w:rPr>
                <w:color w:val="1F3864" w:themeColor="accent1" w:themeShade="80"/>
              </w:rPr>
            </w:pPr>
            <w:r w:rsidRPr="003113A3">
              <w:rPr>
                <w:color w:val="1F3864" w:themeColor="accent1" w:themeShade="80"/>
              </w:rPr>
              <w:t>Küsimused</w:t>
            </w:r>
          </w:p>
          <w:p w14:paraId="55A860F4" w14:textId="77777777" w:rsidR="0018036A" w:rsidRDefault="0018036A" w:rsidP="00FC3099">
            <w:pPr>
              <w:shd w:val="clear" w:color="auto" w:fill="D9E2F3" w:themeFill="accent1" w:themeFillTint="33"/>
              <w:spacing w:before="120" w:after="120"/>
              <w:jc w:val="center"/>
              <w:rPr>
                <w:rFonts w:ascii="Times New Roman" w:hAnsi="Times New Roman" w:cs="Times New Roman"/>
                <w:i/>
              </w:rPr>
            </w:pPr>
            <w:r w:rsidRPr="00AD3183">
              <w:rPr>
                <w:rFonts w:ascii="Times New Roman" w:hAnsi="Times New Roman" w:cs="Times New Roman"/>
                <w:i/>
              </w:rPr>
              <w:t xml:space="preserve">Suunavad küsimused mõjuvaldkondade sisustamiseks ja teemade selgitamiseks. </w:t>
            </w:r>
          </w:p>
          <w:p w14:paraId="0BD49CEE" w14:textId="0A2F1180" w:rsidR="0018036A" w:rsidRPr="00AD3183" w:rsidRDefault="0018036A" w:rsidP="00FC3099">
            <w:pPr>
              <w:shd w:val="clear" w:color="auto" w:fill="D9E2F3" w:themeFill="accent1" w:themeFillTint="33"/>
              <w:spacing w:before="120" w:after="120"/>
              <w:jc w:val="center"/>
              <w:rPr>
                <w:rFonts w:ascii="Times New Roman" w:hAnsi="Times New Roman" w:cs="Times New Roman"/>
                <w:i/>
              </w:rPr>
            </w:pPr>
            <w:r w:rsidRPr="00AD3183">
              <w:rPr>
                <w:rFonts w:ascii="Times New Roman" w:hAnsi="Times New Roman" w:cs="Times New Roman"/>
                <w:i/>
              </w:rPr>
              <w:t xml:space="preserve">Loetelu sisaldab küsimusi peamiste teemade kohta, mida mõjuvaldkonna juures kaaluda. </w:t>
            </w:r>
            <w:r w:rsidRPr="003113A3">
              <w:rPr>
                <w:rFonts w:ascii="Times New Roman" w:hAnsi="Times New Roman" w:cs="Times New Roman"/>
                <w:b/>
                <w:i/>
              </w:rPr>
              <w:t>Tuleb arvestada, et tegemist ei ole ammendava loeteluga, ning mõjude hindamise käigus tuleb kajastada kõiki mõjusid, olenemata, kas need on kontrollküsimustikus nimetatud või mitte.</w:t>
            </w:r>
            <w:r w:rsidRPr="00AD3183">
              <w:rPr>
                <w:rFonts w:ascii="Times New Roman" w:hAnsi="Times New Roman" w:cs="Times New Roman"/>
                <w:i/>
              </w:rPr>
              <w:t xml:space="preserve"> Samuti võib olemuslikult seotud valdkondades esineda kattuvusi - näiteks võib olla vajalik lisaks valdkondlikule mõjule (</w:t>
            </w:r>
            <w:r>
              <w:rPr>
                <w:rFonts w:ascii="Times New Roman" w:hAnsi="Times New Roman" w:cs="Times New Roman"/>
                <w:i/>
              </w:rPr>
              <w:t xml:space="preserve">nt </w:t>
            </w:r>
            <w:r w:rsidRPr="00AD3183">
              <w:rPr>
                <w:rFonts w:ascii="Times New Roman" w:hAnsi="Times New Roman" w:cs="Times New Roman"/>
                <w:i/>
              </w:rPr>
              <w:t>sotsiaa</w:t>
            </w:r>
            <w:r>
              <w:rPr>
                <w:rFonts w:ascii="Times New Roman" w:hAnsi="Times New Roman" w:cs="Times New Roman"/>
                <w:i/>
              </w:rPr>
              <w:t>lne mõju</w:t>
            </w:r>
            <w:r w:rsidRPr="00AD3183">
              <w:rPr>
                <w:rFonts w:ascii="Times New Roman" w:hAnsi="Times New Roman" w:cs="Times New Roman"/>
                <w:i/>
              </w:rPr>
              <w:t>) hinnata ka selle jaotumist eri piirkondades või avaldumist spetsiifilistele sihtrühmadele</w:t>
            </w:r>
            <w:r w:rsidRPr="00AD3183">
              <w:rPr>
                <w:rStyle w:val="Allmrkuseviide"/>
                <w:rFonts w:ascii="Times New Roman" w:hAnsi="Times New Roman" w:cs="Times New Roman"/>
                <w:i/>
              </w:rPr>
              <w:footnoteReference w:id="2"/>
            </w:r>
            <w:r w:rsidRPr="00AD3183">
              <w:rPr>
                <w:rFonts w:ascii="Times New Roman" w:hAnsi="Times New Roman" w:cs="Times New Roman"/>
                <w:i/>
              </w:rPr>
              <w:t>.</w:t>
            </w:r>
            <w:r>
              <w:rPr>
                <w:rFonts w:ascii="Times New Roman" w:hAnsi="Times New Roman" w:cs="Times New Roman"/>
                <w:i/>
              </w:rPr>
              <w:t xml:space="preserve"> Mõjuanalüüsis tuleb analüüsida mõjude avaldumist alavaldkonna tasemel.</w:t>
            </w:r>
          </w:p>
        </w:tc>
      </w:tr>
      <w:tr w:rsidR="0018036A" w:rsidRPr="002A1026" w14:paraId="28BA8250" w14:textId="77777777" w:rsidTr="00FC3099">
        <w:tc>
          <w:tcPr>
            <w:tcW w:w="20228" w:type="dxa"/>
            <w:gridSpan w:val="2"/>
            <w:tcBorders>
              <w:top w:val="single" w:sz="4" w:space="0" w:color="auto"/>
              <w:bottom w:val="single" w:sz="4" w:space="0" w:color="auto"/>
            </w:tcBorders>
            <w:shd w:val="clear" w:color="auto" w:fill="8EAADB" w:themeFill="accent1" w:themeFillTint="99"/>
            <w:vAlign w:val="center"/>
          </w:tcPr>
          <w:p w14:paraId="6DE5ECCE" w14:textId="2A262902" w:rsidR="0018036A" w:rsidRPr="00254222" w:rsidRDefault="0018036A" w:rsidP="00FC3099">
            <w:pPr>
              <w:pStyle w:val="Pealkiri1"/>
              <w:numPr>
                <w:ilvl w:val="0"/>
                <w:numId w:val="40"/>
              </w:numPr>
              <w:spacing w:before="120" w:after="120" w:line="264" w:lineRule="auto"/>
              <w:ind w:left="189" w:hanging="217"/>
              <w:outlineLvl w:val="0"/>
              <w:rPr>
                <w:b/>
                <w:color w:val="1F3864" w:themeColor="accent1" w:themeShade="80"/>
              </w:rPr>
            </w:pPr>
            <w:r w:rsidRPr="00254222">
              <w:rPr>
                <w:rFonts w:ascii="Times New Roman" w:hAnsi="Times New Roman" w:cs="Times New Roman"/>
                <w:b/>
                <w:color w:val="auto"/>
                <w:sz w:val="24"/>
                <w:szCs w:val="24"/>
              </w:rPr>
              <w:t>Mõjuvaldkond – sotsiaalsed mõjud</w:t>
            </w:r>
          </w:p>
        </w:tc>
      </w:tr>
      <w:tr w:rsidR="0018036A" w:rsidRPr="002A1026" w14:paraId="10437C81" w14:textId="77777777" w:rsidTr="00FC3099">
        <w:tc>
          <w:tcPr>
            <w:tcW w:w="3970" w:type="dxa"/>
            <w:tcBorders>
              <w:top w:val="single" w:sz="4" w:space="0" w:color="auto"/>
              <w:bottom w:val="single" w:sz="4" w:space="0" w:color="auto"/>
            </w:tcBorders>
            <w:shd w:val="clear" w:color="auto" w:fill="auto"/>
          </w:tcPr>
          <w:p w14:paraId="1DFA24F7"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tervisele ja tervishoiukorraldusele</w:t>
            </w:r>
          </w:p>
          <w:p w14:paraId="2068DC98"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v</w:t>
            </w:r>
            <w:r w:rsidRPr="00E335BE">
              <w:rPr>
                <w:rFonts w:ascii="Times New Roman" w:hAnsi="Times New Roman" w:cs="Times New Roman"/>
                <w:b/>
              </w:rPr>
              <w:t>aimne ja füüsiline tervis</w:t>
            </w:r>
          </w:p>
          <w:p w14:paraId="71E363EB"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h</w:t>
            </w:r>
            <w:r w:rsidRPr="00E335BE">
              <w:rPr>
                <w:rFonts w:ascii="Times New Roman" w:hAnsi="Times New Roman" w:cs="Times New Roman"/>
                <w:b/>
              </w:rPr>
              <w:t>aigestumise ja tervisekahjustuse riskitegurid</w:t>
            </w:r>
          </w:p>
          <w:p w14:paraId="3B7D311F"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t</w:t>
            </w:r>
            <w:r w:rsidRPr="00E335BE">
              <w:rPr>
                <w:rFonts w:ascii="Times New Roman" w:hAnsi="Times New Roman" w:cs="Times New Roman"/>
                <w:b/>
              </w:rPr>
              <w:t>ervisekäitumine</w:t>
            </w:r>
          </w:p>
          <w:p w14:paraId="4CD24AC0"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t</w:t>
            </w:r>
            <w:r w:rsidRPr="00E335BE">
              <w:rPr>
                <w:rFonts w:ascii="Times New Roman" w:hAnsi="Times New Roman" w:cs="Times New Roman"/>
                <w:b/>
              </w:rPr>
              <w:t>ervishoiuteenuste kättesaadavus ja kvaliteet</w:t>
            </w:r>
          </w:p>
          <w:p w14:paraId="3A8A9572"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r</w:t>
            </w:r>
            <w:r w:rsidRPr="00E335BE">
              <w:rPr>
                <w:rFonts w:ascii="Times New Roman" w:hAnsi="Times New Roman" w:cs="Times New Roman"/>
                <w:b/>
              </w:rPr>
              <w:t>avimid ja meditsiiniseadmed</w:t>
            </w:r>
          </w:p>
          <w:p w14:paraId="5FB20EE7" w14:textId="77777777" w:rsidR="0018036A" w:rsidRPr="003113A3" w:rsidRDefault="0018036A" w:rsidP="00FC3099"/>
        </w:tc>
        <w:tc>
          <w:tcPr>
            <w:tcW w:w="16258" w:type="dxa"/>
            <w:tcBorders>
              <w:top w:val="single" w:sz="4" w:space="0" w:color="auto"/>
              <w:bottom w:val="single" w:sz="4" w:space="0" w:color="auto"/>
            </w:tcBorders>
            <w:shd w:val="clear" w:color="auto" w:fill="auto"/>
          </w:tcPr>
          <w:p w14:paraId="71940D41" w14:textId="77777777" w:rsidR="0018036A" w:rsidRPr="00253C1E" w:rsidRDefault="0018036A" w:rsidP="00FC3099">
            <w:pPr>
              <w:pStyle w:val="Loendilik"/>
              <w:numPr>
                <w:ilvl w:val="0"/>
                <w:numId w:val="7"/>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elanikkonna vaimset või füüsilist tervist?</w:t>
            </w:r>
          </w:p>
          <w:p w14:paraId="57CD6475" w14:textId="77777777" w:rsidR="0018036A" w:rsidRDefault="0018036A" w:rsidP="00FC3099">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 xml:space="preserve">Inimeste vaimset ja füüsilist tervist mõjutavad nii individuaalsed kui keskkonnast tulenevad tegurid (inimeste tervisekäitumine, tervise riskitegurid, tervishoiuteenuste ja ravimite kättesaadavus jm). Samuti võib tegemist olla nii otseste kui kaudsete mõjudega. Võimalikud mõõdikud on näiteks eluiga, tervelt elatud aastad, haigestumist või suremust peegeldavad mõõdikud. </w:t>
            </w:r>
          </w:p>
          <w:p w14:paraId="7D93C16E" w14:textId="77777777" w:rsidR="0018036A" w:rsidRPr="00253C1E" w:rsidRDefault="0018036A" w:rsidP="00FC3099">
            <w:pPr>
              <w:pStyle w:val="Loendilik"/>
              <w:numPr>
                <w:ilvl w:val="0"/>
                <w:numId w:val="7"/>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haigestumise või tervisekahjustuse riskitegureid</w:t>
            </w:r>
            <w:r w:rsidRPr="00253C1E">
              <w:rPr>
                <w:rFonts w:ascii="Times New Roman" w:hAnsi="Times New Roman" w:cs="Times New Roman"/>
                <w:sz w:val="24"/>
                <w:szCs w:val="24"/>
              </w:rPr>
              <w:t>?</w:t>
            </w:r>
          </w:p>
          <w:p w14:paraId="28708C81"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Elutingimuste ja keskkonnategurite mõju tervisele, ohutus, vigastuste oht. </w:t>
            </w:r>
          </w:p>
          <w:p w14:paraId="00CAE7F1" w14:textId="77777777" w:rsidR="0018036A" w:rsidRPr="00253C1E" w:rsidRDefault="0018036A" w:rsidP="00FC3099">
            <w:pPr>
              <w:pStyle w:val="Loendilik"/>
              <w:numPr>
                <w:ilvl w:val="0"/>
                <w:numId w:val="7"/>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inimeste tervisekäitumist</w:t>
            </w:r>
            <w:r>
              <w:rPr>
                <w:rFonts w:ascii="Times New Roman" w:hAnsi="Times New Roman" w:cs="Times New Roman"/>
                <w:b/>
                <w:sz w:val="24"/>
                <w:szCs w:val="24"/>
              </w:rPr>
              <w:t>, sh liikumisaktiivsust</w:t>
            </w:r>
            <w:r w:rsidRPr="00253C1E">
              <w:rPr>
                <w:rFonts w:ascii="Times New Roman" w:hAnsi="Times New Roman" w:cs="Times New Roman"/>
                <w:sz w:val="24"/>
                <w:szCs w:val="24"/>
              </w:rPr>
              <w:t>?</w:t>
            </w:r>
          </w:p>
          <w:p w14:paraId="0330A913"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Mõjud seoses alkoholi- või tubakatoodete või narkootiliste ainete tarbimisega. Inimeste, sh noorte liikumisaktiivsus ja toitumisharjumused. I</w:t>
            </w:r>
            <w:r w:rsidRPr="00C969C2">
              <w:rPr>
                <w:rFonts w:ascii="Times New Roman" w:hAnsi="Times New Roman" w:cs="Times New Roman"/>
                <w:sz w:val="24"/>
                <w:szCs w:val="24"/>
              </w:rPr>
              <w:t>gap</w:t>
            </w:r>
            <w:r>
              <w:rPr>
                <w:rFonts w:ascii="Times New Roman" w:hAnsi="Times New Roman" w:cs="Times New Roman"/>
                <w:sz w:val="24"/>
                <w:szCs w:val="24"/>
              </w:rPr>
              <w:t xml:space="preserve">äevane madal liikumisaktiivsus </w:t>
            </w:r>
            <w:r w:rsidRPr="00C969C2">
              <w:rPr>
                <w:rFonts w:ascii="Times New Roman" w:hAnsi="Times New Roman" w:cs="Times New Roman"/>
                <w:sz w:val="24"/>
                <w:szCs w:val="24"/>
              </w:rPr>
              <w:t>koos kehva toit</w:t>
            </w:r>
            <w:r>
              <w:rPr>
                <w:rFonts w:ascii="Times New Roman" w:hAnsi="Times New Roman" w:cs="Times New Roman"/>
                <w:sz w:val="24"/>
                <w:szCs w:val="24"/>
              </w:rPr>
              <w:t>umisega</w:t>
            </w:r>
            <w:r w:rsidRPr="00C969C2">
              <w:rPr>
                <w:rFonts w:ascii="Times New Roman" w:hAnsi="Times New Roman" w:cs="Times New Roman"/>
                <w:sz w:val="24"/>
                <w:szCs w:val="24"/>
              </w:rPr>
              <w:t xml:space="preserve"> </w:t>
            </w:r>
            <w:r>
              <w:rPr>
                <w:rFonts w:ascii="Times New Roman" w:hAnsi="Times New Roman" w:cs="Times New Roman"/>
                <w:sz w:val="24"/>
                <w:szCs w:val="24"/>
              </w:rPr>
              <w:t xml:space="preserve">põhjustab Eestis </w:t>
            </w:r>
            <w:r w:rsidRPr="00C969C2">
              <w:rPr>
                <w:rFonts w:ascii="Times New Roman" w:hAnsi="Times New Roman" w:cs="Times New Roman"/>
                <w:sz w:val="24"/>
                <w:szCs w:val="24"/>
              </w:rPr>
              <w:t>vereringeelundkonna haigusi</w:t>
            </w:r>
            <w:r>
              <w:rPr>
                <w:rFonts w:ascii="Times New Roman" w:hAnsi="Times New Roman" w:cs="Times New Roman"/>
                <w:sz w:val="24"/>
                <w:szCs w:val="24"/>
              </w:rPr>
              <w:t>.</w:t>
            </w:r>
          </w:p>
          <w:p w14:paraId="7CD2EAEF" w14:textId="77777777" w:rsidR="0018036A" w:rsidRPr="00253C1E" w:rsidRDefault="0018036A" w:rsidP="00FC3099">
            <w:pPr>
              <w:pStyle w:val="Loendilik"/>
              <w:numPr>
                <w:ilvl w:val="0"/>
                <w:numId w:val="7"/>
              </w:numPr>
              <w:spacing w:before="120" w:after="120"/>
              <w:ind w:left="714" w:hanging="357"/>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tervishoiuteenuste kättesaadavust või kvaliteeti</w:t>
            </w:r>
            <w:r w:rsidRPr="00253C1E">
              <w:rPr>
                <w:rFonts w:ascii="Times New Roman" w:hAnsi="Times New Roman" w:cs="Times New Roman"/>
                <w:sz w:val="24"/>
                <w:szCs w:val="24"/>
              </w:rPr>
              <w:t>?</w:t>
            </w:r>
          </w:p>
          <w:p w14:paraId="428BBE88" w14:textId="77777777" w:rsidR="0018036A" w:rsidRPr="00253C1E" w:rsidRDefault="0018036A" w:rsidP="00FC3099">
            <w:pPr>
              <w:pStyle w:val="Loendilik"/>
              <w:numPr>
                <w:ilvl w:val="0"/>
                <w:numId w:val="7"/>
              </w:numPr>
              <w:spacing w:before="120" w:after="120"/>
              <w:ind w:left="714" w:hanging="357"/>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ravimeid või meditsiiniseadmeid</w:t>
            </w:r>
            <w:r w:rsidRPr="00253C1E">
              <w:rPr>
                <w:rFonts w:ascii="Times New Roman" w:hAnsi="Times New Roman" w:cs="Times New Roman"/>
                <w:sz w:val="24"/>
                <w:szCs w:val="24"/>
              </w:rPr>
              <w:t>?</w:t>
            </w:r>
          </w:p>
          <w:p w14:paraId="4CF28E22" w14:textId="061941B3" w:rsidR="0018036A" w:rsidRPr="003113A3" w:rsidRDefault="0018036A" w:rsidP="00FC3099">
            <w:pPr>
              <w:spacing w:before="120" w:after="120"/>
              <w:ind w:left="748"/>
            </w:pPr>
            <w:r>
              <w:rPr>
                <w:rFonts w:ascii="Times New Roman" w:hAnsi="Times New Roman" w:cs="Times New Roman"/>
                <w:sz w:val="24"/>
                <w:szCs w:val="24"/>
              </w:rPr>
              <w:t xml:space="preserve">Mõjud seoses ravimite ohutuse, efektiivsuse ja kvaliteediga, samuti ravimite geograafiline ja rahaline kättesaadavus ning kasutamine. Meditsiiniseadmed hõlmavad laia hulka erinevaid instrumente, aparaate, seadmeid, reagente ja tarkvara, mida kasutatakse haiguste või vigastuste diagnoosimiseks, jälgimiseks, ravimiseks, leevendamiseks või muuks. </w:t>
            </w:r>
          </w:p>
        </w:tc>
      </w:tr>
      <w:tr w:rsidR="0018036A" w:rsidRPr="002A1026" w14:paraId="7AD91ABC" w14:textId="77777777" w:rsidTr="00FC3099">
        <w:tc>
          <w:tcPr>
            <w:tcW w:w="3970" w:type="dxa"/>
            <w:tcBorders>
              <w:top w:val="single" w:sz="4" w:space="0" w:color="auto"/>
              <w:bottom w:val="single" w:sz="4" w:space="0" w:color="auto"/>
            </w:tcBorders>
          </w:tcPr>
          <w:p w14:paraId="437BC5AF"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inimeste heaolule ja sotsiaalsele kaitsele</w:t>
            </w:r>
          </w:p>
          <w:p w14:paraId="7E5B9B0B"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sotsiaalhoolekanne</w:t>
            </w:r>
          </w:p>
          <w:p w14:paraId="1B57F859"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sotsiaalkindlustushüvitised ja -toetused</w:t>
            </w:r>
          </w:p>
          <w:p w14:paraId="18DF31D8"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ohvrite abistamine</w:t>
            </w:r>
          </w:p>
          <w:p w14:paraId="4587F832"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 xml:space="preserve">inimeste </w:t>
            </w:r>
            <w:r w:rsidRPr="00E335BE">
              <w:rPr>
                <w:rFonts w:ascii="Times New Roman" w:hAnsi="Times New Roman" w:cs="Times New Roman"/>
                <w:b/>
              </w:rPr>
              <w:t>heaolu</w:t>
            </w:r>
          </w:p>
          <w:p w14:paraId="46CEA020" w14:textId="0C497002" w:rsidR="0018036A" w:rsidRPr="00D82120" w:rsidRDefault="0018036A" w:rsidP="00FC3099">
            <w:pPr>
              <w:pStyle w:val="Loendilik"/>
              <w:numPr>
                <w:ilvl w:val="0"/>
                <w:numId w:val="10"/>
              </w:numPr>
              <w:ind w:left="464" w:right="-114"/>
              <w:rPr>
                <w:rFonts w:ascii="Times New Roman" w:hAnsi="Times New Roman" w:cs="Times New Roman"/>
                <w:b/>
                <w:sz w:val="24"/>
                <w:szCs w:val="24"/>
              </w:rPr>
            </w:pPr>
            <w:r w:rsidRPr="00E335BE">
              <w:rPr>
                <w:rFonts w:ascii="Times New Roman" w:hAnsi="Times New Roman" w:cs="Times New Roman"/>
                <w:b/>
              </w:rPr>
              <w:t>sotsiaalne tõrjutus ja vaesus</w:t>
            </w:r>
          </w:p>
        </w:tc>
        <w:tc>
          <w:tcPr>
            <w:tcW w:w="16258" w:type="dxa"/>
            <w:tcBorders>
              <w:top w:val="single" w:sz="4" w:space="0" w:color="auto"/>
              <w:bottom w:val="single" w:sz="4" w:space="0" w:color="auto"/>
            </w:tcBorders>
          </w:tcPr>
          <w:p w14:paraId="48ED3AA9" w14:textId="77777777" w:rsidR="0018036A" w:rsidRPr="00253C1E" w:rsidRDefault="0018036A" w:rsidP="00FC3099">
            <w:pPr>
              <w:pStyle w:val="Loendilik"/>
              <w:numPr>
                <w:ilvl w:val="0"/>
                <w:numId w:val="9"/>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sotsiaalhoolekannet?</w:t>
            </w:r>
          </w:p>
          <w:p w14:paraId="4FF033B2" w14:textId="47B5E1F6" w:rsidR="0018036A" w:rsidRDefault="0018036A" w:rsidP="00FC3099">
            <w:pPr>
              <w:spacing w:before="120" w:after="120"/>
              <w:ind w:left="736"/>
              <w:jc w:val="both"/>
              <w:rPr>
                <w:rFonts w:ascii="Times New Roman" w:hAnsi="Times New Roman" w:cs="Times New Roman"/>
                <w:sz w:val="24"/>
                <w:szCs w:val="24"/>
              </w:rPr>
            </w:pPr>
            <w:r w:rsidRPr="003E2E47">
              <w:rPr>
                <w:rFonts w:ascii="Times New Roman" w:hAnsi="Times New Roman" w:cs="Times New Roman"/>
                <w:sz w:val="24"/>
                <w:szCs w:val="24"/>
              </w:rPr>
              <w:t>Mõjud sotsiaalhoolekande kättesaadavusele (sh rahaline kättesaadavus) ning kvaliteedile.</w:t>
            </w:r>
            <w:r>
              <w:rPr>
                <w:rFonts w:ascii="Times New Roman" w:hAnsi="Times New Roman" w:cs="Times New Roman"/>
                <w:sz w:val="24"/>
                <w:szCs w:val="24"/>
              </w:rPr>
              <w:t xml:space="preserve"> Sotsiaalhoolekanne hõlmab sotsiaalteenuste, sotsiaaltoetuste, vältimatu sotsiaalabi ja muu abi andmise või määramisega seotud toiminguid. Kohaliku omavalitsuse pakutavad sotsiaalteenused on näiteks </w:t>
            </w:r>
            <w:r w:rsidRPr="00B9113C">
              <w:rPr>
                <w:rFonts w:ascii="Times New Roman" w:hAnsi="Times New Roman" w:cs="Times New Roman"/>
                <w:sz w:val="24"/>
                <w:szCs w:val="24"/>
              </w:rPr>
              <w:t>kodus- ja kogukonnas elamist toetavad teenused</w:t>
            </w:r>
            <w:r w:rsidR="00B244B2">
              <w:rPr>
                <w:rFonts w:ascii="Times New Roman" w:hAnsi="Times New Roman" w:cs="Times New Roman"/>
                <w:sz w:val="24"/>
                <w:szCs w:val="24"/>
              </w:rPr>
              <w:t>,</w:t>
            </w:r>
            <w:r>
              <w:rPr>
                <w:rFonts w:ascii="Times New Roman" w:hAnsi="Times New Roman" w:cs="Times New Roman"/>
                <w:sz w:val="24"/>
                <w:szCs w:val="24"/>
              </w:rPr>
              <w:t xml:space="preserve"> tugiisikuteenus, varjupaigateenus, lapsehoiuteenus jm. Riigi korraldatav abi hõlmab näiteks erihoolekandeteenuseid (töötamise ja igapäevaelu toetamine, kogukonnas elamine) ja sotsiaalset rehabilitatsiooni. </w:t>
            </w:r>
          </w:p>
          <w:p w14:paraId="4CFC0662" w14:textId="77777777" w:rsidR="0018036A" w:rsidRPr="00253C1E"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sotsiaalkindlustushüvitisi või -toetusi</w:t>
            </w:r>
            <w:r w:rsidRPr="00253C1E">
              <w:rPr>
                <w:rFonts w:ascii="Times New Roman" w:hAnsi="Times New Roman" w:cs="Times New Roman"/>
                <w:sz w:val="24"/>
                <w:szCs w:val="24"/>
              </w:rPr>
              <w:t>?</w:t>
            </w:r>
          </w:p>
          <w:p w14:paraId="7B8DCBD1"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Mõjud seoses sotsiaalkindlustushüvitiste-, -toetuste ja -teenuste kättesaadavuse ja adekvaatsusega (sh vanaduse, haiguse, hoolduskoormuse, töövõimetuse, toitja kaotuse, lapse sünni ja töötuse korral).</w:t>
            </w:r>
          </w:p>
          <w:p w14:paraId="09D1188D" w14:textId="77777777" w:rsidR="0018036A" w:rsidRPr="00253C1E"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ohvrite abistamist?</w:t>
            </w:r>
          </w:p>
          <w:p w14:paraId="35A78402"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Ohvriabi kättesaadavus ja kvaliteet kuriteo, vägivalla, hoolimatuse või halva kohtlemise ohvriks langemisel. </w:t>
            </w:r>
            <w:proofErr w:type="spellStart"/>
            <w:r>
              <w:rPr>
                <w:rFonts w:ascii="Times New Roman" w:hAnsi="Times New Roman" w:cs="Times New Roman"/>
                <w:sz w:val="24"/>
                <w:szCs w:val="24"/>
              </w:rPr>
              <w:t>Lähisuhtevägivallaga</w:t>
            </w:r>
            <w:proofErr w:type="spellEnd"/>
            <w:r>
              <w:rPr>
                <w:rFonts w:ascii="Times New Roman" w:hAnsi="Times New Roman" w:cs="Times New Roman"/>
                <w:sz w:val="24"/>
                <w:szCs w:val="24"/>
              </w:rPr>
              <w:t xml:space="preserve"> seotud teenused ja toetused. </w:t>
            </w:r>
          </w:p>
          <w:p w14:paraId="76800FB3" w14:textId="77777777" w:rsidR="0018036A" w:rsidRPr="00253C1E"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lastRenderedPageBreak/>
              <w:t xml:space="preserve">Kas lahendus mõjutab </w:t>
            </w:r>
            <w:r>
              <w:rPr>
                <w:rFonts w:ascii="Times New Roman" w:hAnsi="Times New Roman" w:cs="Times New Roman"/>
                <w:b/>
                <w:sz w:val="24"/>
                <w:szCs w:val="24"/>
              </w:rPr>
              <w:t>inimeste</w:t>
            </w:r>
            <w:r w:rsidRPr="00253C1E">
              <w:rPr>
                <w:rFonts w:ascii="Times New Roman" w:hAnsi="Times New Roman" w:cs="Times New Roman"/>
                <w:b/>
                <w:sz w:val="24"/>
                <w:szCs w:val="24"/>
              </w:rPr>
              <w:t xml:space="preserve"> heaolu</w:t>
            </w:r>
            <w:r>
              <w:rPr>
                <w:rFonts w:ascii="Times New Roman" w:hAnsi="Times New Roman" w:cs="Times New Roman"/>
                <w:b/>
                <w:sz w:val="24"/>
                <w:szCs w:val="24"/>
              </w:rPr>
              <w:t>, sotsiaalset tõrjutust või vaesust</w:t>
            </w:r>
            <w:r w:rsidRPr="00253C1E">
              <w:rPr>
                <w:rFonts w:ascii="Times New Roman" w:hAnsi="Times New Roman" w:cs="Times New Roman"/>
                <w:sz w:val="24"/>
                <w:szCs w:val="24"/>
              </w:rPr>
              <w:t>?</w:t>
            </w:r>
          </w:p>
          <w:p w14:paraId="29E7311A" w14:textId="5B0B58DF" w:rsidR="0018036A" w:rsidRDefault="0018036A" w:rsidP="00FC3099">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Kas lahendus mõjutab elanikkonna või erinevate elanikkonnarühmade</w:t>
            </w:r>
            <w:r w:rsidR="00B244B2">
              <w:rPr>
                <w:rFonts w:ascii="Times New Roman" w:hAnsi="Times New Roman" w:cs="Times New Roman"/>
                <w:sz w:val="24"/>
                <w:szCs w:val="24"/>
              </w:rPr>
              <w:t xml:space="preserve"> (</w:t>
            </w:r>
            <w:r>
              <w:rPr>
                <w:rFonts w:ascii="Times New Roman" w:hAnsi="Times New Roman" w:cs="Times New Roman"/>
                <w:sz w:val="24"/>
                <w:szCs w:val="24"/>
              </w:rPr>
              <w:t>sh lapsed, vanemaealised, hoolduskoormusega inimesed</w:t>
            </w:r>
            <w:r w:rsidR="00B244B2">
              <w:rPr>
                <w:rFonts w:ascii="Times New Roman" w:hAnsi="Times New Roman" w:cs="Times New Roman"/>
                <w:sz w:val="24"/>
                <w:szCs w:val="24"/>
              </w:rPr>
              <w:t>)</w:t>
            </w:r>
            <w:r>
              <w:rPr>
                <w:rFonts w:ascii="Times New Roman" w:hAnsi="Times New Roman" w:cs="Times New Roman"/>
                <w:sz w:val="24"/>
                <w:szCs w:val="24"/>
              </w:rPr>
              <w:t xml:space="preserve"> heaolu</w:t>
            </w:r>
            <w:r w:rsidR="00B244B2">
              <w:rPr>
                <w:rFonts w:ascii="Times New Roman" w:hAnsi="Times New Roman" w:cs="Times New Roman"/>
                <w:sz w:val="24"/>
                <w:szCs w:val="24"/>
              </w:rPr>
              <w:t>,</w:t>
            </w:r>
            <w:r>
              <w:rPr>
                <w:rFonts w:ascii="Times New Roman" w:hAnsi="Times New Roman" w:cs="Times New Roman"/>
                <w:sz w:val="24"/>
                <w:szCs w:val="24"/>
              </w:rPr>
              <w:t xml:space="preserve"> sotsiaalset tõrjutust või vaesust</w:t>
            </w:r>
            <w:r w:rsidRPr="00916E0E">
              <w:rPr>
                <w:rFonts w:ascii="Times New Roman" w:hAnsi="Times New Roman" w:cs="Times New Roman"/>
                <w:sz w:val="24"/>
                <w:szCs w:val="24"/>
              </w:rPr>
              <w:t>?</w:t>
            </w:r>
          </w:p>
          <w:p w14:paraId="7452C909" w14:textId="377418A5" w:rsidR="0018036A" w:rsidRPr="00AD3183" w:rsidRDefault="0018036A" w:rsidP="00FC3099">
            <w:pPr>
              <w:spacing w:before="120" w:after="120"/>
              <w:ind w:left="774"/>
              <w:rPr>
                <w:rFonts w:ascii="Times New Roman" w:hAnsi="Times New Roman" w:cs="Times New Roman"/>
                <w:sz w:val="24"/>
                <w:szCs w:val="24"/>
              </w:rPr>
            </w:pPr>
            <w:r w:rsidRPr="000C478A">
              <w:rPr>
                <w:rFonts w:ascii="Times New Roman" w:hAnsi="Times New Roman" w:cs="Times New Roman"/>
                <w:sz w:val="24"/>
                <w:szCs w:val="24"/>
              </w:rPr>
              <w:t xml:space="preserve">Sotsiaalse tõrjutusega kirjeldatakse olukorda või selle olukorrani viivaid põhjuseid, mil inimene ei saa täiel määral osaleda ühiskondlikus elus. Sotsiaalset tõrjutust võivad põhjustada nii erinevate vahendite ebavõrdne kättesaadavus, ebavõrdsed võimalused </w:t>
            </w:r>
            <w:r w:rsidR="00F614CB">
              <w:rPr>
                <w:rFonts w:ascii="Times New Roman" w:hAnsi="Times New Roman" w:cs="Times New Roman"/>
                <w:sz w:val="24"/>
                <w:szCs w:val="24"/>
              </w:rPr>
              <w:t xml:space="preserve">ühiskonnaelus </w:t>
            </w:r>
            <w:r w:rsidRPr="000C478A">
              <w:rPr>
                <w:rFonts w:ascii="Times New Roman" w:hAnsi="Times New Roman" w:cs="Times New Roman"/>
                <w:sz w:val="24"/>
                <w:szCs w:val="24"/>
              </w:rPr>
              <w:t xml:space="preserve">osalemiseks kui </w:t>
            </w:r>
            <w:r w:rsidR="00F614CB">
              <w:rPr>
                <w:rFonts w:ascii="Times New Roman" w:hAnsi="Times New Roman" w:cs="Times New Roman"/>
                <w:sz w:val="24"/>
                <w:szCs w:val="24"/>
              </w:rPr>
              <w:t xml:space="preserve">ebavõrdsed </w:t>
            </w:r>
            <w:r w:rsidRPr="000C478A">
              <w:rPr>
                <w:rFonts w:ascii="Times New Roman" w:hAnsi="Times New Roman" w:cs="Times New Roman"/>
                <w:sz w:val="24"/>
                <w:szCs w:val="24"/>
              </w:rPr>
              <w:t>õigus</w:t>
            </w:r>
            <w:r w:rsidR="00F614CB">
              <w:rPr>
                <w:rFonts w:ascii="Times New Roman" w:hAnsi="Times New Roman" w:cs="Times New Roman"/>
                <w:sz w:val="24"/>
                <w:szCs w:val="24"/>
              </w:rPr>
              <w:t>ed</w:t>
            </w:r>
            <w:r w:rsidRPr="000C478A">
              <w:rPr>
                <w:rFonts w:ascii="Times New Roman" w:hAnsi="Times New Roman" w:cs="Times New Roman"/>
                <w:sz w:val="24"/>
                <w:szCs w:val="24"/>
              </w:rPr>
              <w:t xml:space="preserve">. Mõõtmiseks kasutatakse majandusliku toimetuleku näitajaid (suhteline vaesus, absoluutne vaesus jne), tööturul osalemist ning sissetuleku piisavust elementaarsete elutingimuste ning kestvuskaupade lubamiseks (materiaalse </w:t>
            </w:r>
            <w:proofErr w:type="spellStart"/>
            <w:r w:rsidRPr="000C478A">
              <w:rPr>
                <w:rFonts w:ascii="Times New Roman" w:hAnsi="Times New Roman" w:cs="Times New Roman"/>
                <w:sz w:val="24"/>
                <w:szCs w:val="24"/>
              </w:rPr>
              <w:t>ilmajäetuse</w:t>
            </w:r>
            <w:proofErr w:type="spellEnd"/>
            <w:r w:rsidRPr="000C478A">
              <w:rPr>
                <w:rFonts w:ascii="Times New Roman" w:hAnsi="Times New Roman" w:cs="Times New Roman"/>
                <w:sz w:val="24"/>
                <w:szCs w:val="24"/>
              </w:rPr>
              <w:t xml:space="preserve"> näitajad, võlad)</w:t>
            </w:r>
            <w:r w:rsidR="00B244B2">
              <w:rPr>
                <w:rFonts w:ascii="Times New Roman" w:hAnsi="Times New Roman" w:cs="Times New Roman"/>
                <w:sz w:val="24"/>
                <w:szCs w:val="24"/>
              </w:rPr>
              <w:t>.</w:t>
            </w:r>
          </w:p>
        </w:tc>
      </w:tr>
      <w:tr w:rsidR="0018036A" w:rsidRPr="002A1026" w14:paraId="6FFD4176" w14:textId="77777777" w:rsidTr="00FC3099">
        <w:tc>
          <w:tcPr>
            <w:tcW w:w="3970" w:type="dxa"/>
            <w:tcBorders>
              <w:top w:val="single" w:sz="4" w:space="0" w:color="auto"/>
              <w:bottom w:val="single" w:sz="4" w:space="0" w:color="auto"/>
            </w:tcBorders>
          </w:tcPr>
          <w:p w14:paraId="61C54F37"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lastRenderedPageBreak/>
              <w:t>Mõju tööturule ja keskkonnale</w:t>
            </w:r>
          </w:p>
          <w:p w14:paraId="697CDADA"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tööhõive</w:t>
            </w:r>
          </w:p>
          <w:p w14:paraId="75E4D048"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töötervishoid ja -ohutus</w:t>
            </w:r>
          </w:p>
          <w:p w14:paraId="66175A5B"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töösuhe</w:t>
            </w:r>
          </w:p>
          <w:p w14:paraId="28F24D2C"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töö- ja puhkeaeg</w:t>
            </w:r>
          </w:p>
          <w:p w14:paraId="60AA6B5B" w14:textId="77777777" w:rsidR="0018036A" w:rsidRDefault="0018036A" w:rsidP="00FC3099">
            <w:pPr>
              <w:spacing w:before="120"/>
              <w:rPr>
                <w:rFonts w:ascii="Times New Roman" w:hAnsi="Times New Roman" w:cs="Times New Roman"/>
                <w:b/>
                <w:sz w:val="24"/>
                <w:szCs w:val="24"/>
              </w:rPr>
            </w:pPr>
          </w:p>
        </w:tc>
        <w:tc>
          <w:tcPr>
            <w:tcW w:w="16258" w:type="dxa"/>
            <w:tcBorders>
              <w:top w:val="single" w:sz="4" w:space="0" w:color="auto"/>
              <w:bottom w:val="single" w:sz="4" w:space="0" w:color="auto"/>
            </w:tcBorders>
          </w:tcPr>
          <w:p w14:paraId="72874AFA" w14:textId="77777777" w:rsidR="0018036A" w:rsidRPr="00253C1E" w:rsidRDefault="0018036A" w:rsidP="00FC3099">
            <w:pPr>
              <w:pStyle w:val="Loendilik"/>
              <w:numPr>
                <w:ilvl w:val="0"/>
                <w:numId w:val="9"/>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tööhõivet?</w:t>
            </w:r>
          </w:p>
          <w:p w14:paraId="4B54494A" w14:textId="77777777" w:rsidR="0018036A" w:rsidRDefault="0018036A" w:rsidP="00FC3099">
            <w:pPr>
              <w:spacing w:before="120" w:after="120"/>
              <w:ind w:left="736"/>
              <w:rPr>
                <w:rFonts w:ascii="Times New Roman" w:hAnsi="Times New Roman" w:cs="Times New Roman"/>
                <w:sz w:val="24"/>
                <w:szCs w:val="24"/>
              </w:rPr>
            </w:pPr>
            <w:r w:rsidRPr="00E260E2">
              <w:rPr>
                <w:rFonts w:ascii="Times New Roman" w:hAnsi="Times New Roman" w:cs="Times New Roman"/>
                <w:sz w:val="24"/>
                <w:szCs w:val="24"/>
              </w:rPr>
              <w:t>Mõjud tööhõivele, töötusele ja mitteaktiivsusele</w:t>
            </w:r>
            <w:r>
              <w:rPr>
                <w:rFonts w:ascii="Times New Roman" w:hAnsi="Times New Roman" w:cs="Times New Roman"/>
                <w:sz w:val="24"/>
                <w:szCs w:val="24"/>
              </w:rPr>
              <w:t>, sh erinevatele sotsiaalsetele rühmadele, piirkondadele ning ka tööandjatele. Tööhõivet, töötust ja mitteaktiivsust iseloomustavad mõõdikud.</w:t>
            </w:r>
          </w:p>
          <w:p w14:paraId="7B8C6815" w14:textId="77777777" w:rsidR="0018036A" w:rsidRPr="00253C1E"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töötervishoidu või -ohutust</w:t>
            </w:r>
            <w:r w:rsidRPr="00253C1E">
              <w:rPr>
                <w:rFonts w:ascii="Times New Roman" w:hAnsi="Times New Roman" w:cs="Times New Roman"/>
                <w:sz w:val="24"/>
                <w:szCs w:val="24"/>
              </w:rPr>
              <w:t>?</w:t>
            </w:r>
          </w:p>
          <w:p w14:paraId="5481E36A"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Kas lahendus mõjutab töötervishoidu, tööohutust või tööalast heaolu, sh töötajate sotsiaalseid garantiisid? </w:t>
            </w:r>
          </w:p>
          <w:p w14:paraId="15FE4808" w14:textId="77777777" w:rsidR="0018036A" w:rsidRPr="00253C1E"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töösuhet</w:t>
            </w:r>
            <w:r w:rsidRPr="00253C1E">
              <w:rPr>
                <w:rFonts w:ascii="Times New Roman" w:hAnsi="Times New Roman" w:cs="Times New Roman"/>
                <w:sz w:val="24"/>
                <w:szCs w:val="24"/>
              </w:rPr>
              <w:t>?</w:t>
            </w:r>
          </w:p>
          <w:p w14:paraId="571E0B4F"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Mõjud seoses töösuhte vormiga ja paindlikkusega. Tööleping ja kollektiivleping, töötajate esindamine.</w:t>
            </w:r>
          </w:p>
          <w:p w14:paraId="36A4BC94" w14:textId="77777777" w:rsidR="0018036A" w:rsidRPr="00253C1E"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töö- ja puhkeaega</w:t>
            </w:r>
            <w:r w:rsidRPr="00253C1E">
              <w:rPr>
                <w:rFonts w:ascii="Times New Roman" w:hAnsi="Times New Roman" w:cs="Times New Roman"/>
                <w:sz w:val="24"/>
                <w:szCs w:val="24"/>
              </w:rPr>
              <w:t>?</w:t>
            </w:r>
          </w:p>
          <w:p w14:paraId="04E56917" w14:textId="7061F269" w:rsidR="0018036A" w:rsidRPr="00253C1E"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Mõjud seoses töö- ja puhkeajaga, sh täis- ja osali</w:t>
            </w:r>
            <w:r w:rsidR="00F614CB">
              <w:rPr>
                <w:rFonts w:ascii="Times New Roman" w:hAnsi="Times New Roman" w:cs="Times New Roman"/>
                <w:sz w:val="24"/>
                <w:szCs w:val="24"/>
              </w:rPr>
              <w:t>ne</w:t>
            </w:r>
            <w:r>
              <w:rPr>
                <w:rFonts w:ascii="Times New Roman" w:hAnsi="Times New Roman" w:cs="Times New Roman"/>
                <w:sz w:val="24"/>
                <w:szCs w:val="24"/>
              </w:rPr>
              <w:t xml:space="preserve"> tööaega, ületunnitöö, tööaja </w:t>
            </w:r>
            <w:proofErr w:type="spellStart"/>
            <w:r>
              <w:rPr>
                <w:rFonts w:ascii="Times New Roman" w:hAnsi="Times New Roman" w:cs="Times New Roman"/>
                <w:sz w:val="24"/>
                <w:szCs w:val="24"/>
              </w:rPr>
              <w:t>üldpiirangut</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öötöö</w:t>
            </w:r>
            <w:proofErr w:type="spellEnd"/>
            <w:r>
              <w:rPr>
                <w:rFonts w:ascii="Times New Roman" w:hAnsi="Times New Roman" w:cs="Times New Roman"/>
                <w:sz w:val="24"/>
                <w:szCs w:val="24"/>
              </w:rPr>
              <w:t xml:space="preserve">. Mõjud töö- ja pereelu ühitamisele. </w:t>
            </w:r>
          </w:p>
        </w:tc>
      </w:tr>
      <w:tr w:rsidR="0018036A" w:rsidRPr="002A1026" w14:paraId="1C6B89CC" w14:textId="77777777" w:rsidTr="00FC3099">
        <w:tc>
          <w:tcPr>
            <w:tcW w:w="3970" w:type="dxa"/>
            <w:tcBorders>
              <w:top w:val="single" w:sz="4" w:space="0" w:color="auto"/>
              <w:bottom w:val="single" w:sz="4" w:space="0" w:color="auto"/>
            </w:tcBorders>
          </w:tcPr>
          <w:p w14:paraId="6492069D"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demograafiale ja rahvastiku arengule</w:t>
            </w:r>
          </w:p>
          <w:p w14:paraId="5114A367"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sündimus ja muud rahvastikusündmused</w:t>
            </w:r>
          </w:p>
          <w:p w14:paraId="1FCD959D"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migratsioon</w:t>
            </w:r>
          </w:p>
          <w:p w14:paraId="7FE49B3F" w14:textId="340DA319" w:rsidR="0018036A" w:rsidRPr="00254222" w:rsidRDefault="0018036A" w:rsidP="00FC3099">
            <w:pPr>
              <w:pStyle w:val="Loendilik"/>
              <w:numPr>
                <w:ilvl w:val="0"/>
                <w:numId w:val="18"/>
              </w:numPr>
              <w:spacing w:before="120"/>
              <w:ind w:left="473"/>
              <w:rPr>
                <w:rFonts w:ascii="Times New Roman" w:hAnsi="Times New Roman" w:cs="Times New Roman"/>
                <w:b/>
                <w:sz w:val="24"/>
                <w:szCs w:val="24"/>
              </w:rPr>
            </w:pPr>
            <w:r w:rsidRPr="00116A95">
              <w:rPr>
                <w:rFonts w:ascii="Times New Roman" w:hAnsi="Times New Roman" w:cs="Times New Roman"/>
                <w:b/>
              </w:rPr>
              <w:t>rahvastiku soolis-vanuseline struktuur</w:t>
            </w:r>
          </w:p>
        </w:tc>
        <w:tc>
          <w:tcPr>
            <w:tcW w:w="16258" w:type="dxa"/>
            <w:tcBorders>
              <w:top w:val="single" w:sz="4" w:space="0" w:color="auto"/>
              <w:bottom w:val="single" w:sz="4" w:space="0" w:color="auto"/>
            </w:tcBorders>
          </w:tcPr>
          <w:p w14:paraId="4580DD88" w14:textId="77777777" w:rsidR="0018036A" w:rsidRPr="00253C1E" w:rsidRDefault="0018036A" w:rsidP="00FC3099">
            <w:pPr>
              <w:pStyle w:val="Loendilik"/>
              <w:numPr>
                <w:ilvl w:val="0"/>
                <w:numId w:val="9"/>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sündimust või muid rahvastikusündmusi?</w:t>
            </w:r>
          </w:p>
          <w:p w14:paraId="7BBF96AD" w14:textId="77777777" w:rsidR="0018036A" w:rsidRDefault="0018036A" w:rsidP="00FC3099">
            <w:pPr>
              <w:spacing w:before="120" w:after="120"/>
              <w:ind w:left="736"/>
              <w:rPr>
                <w:rFonts w:ascii="Times New Roman" w:hAnsi="Times New Roman" w:cs="Times New Roman"/>
                <w:sz w:val="24"/>
                <w:szCs w:val="24"/>
              </w:rPr>
            </w:pPr>
            <w:r w:rsidRPr="00601516">
              <w:rPr>
                <w:rFonts w:ascii="Times New Roman" w:hAnsi="Times New Roman" w:cs="Times New Roman"/>
                <w:sz w:val="24"/>
                <w:szCs w:val="24"/>
              </w:rPr>
              <w:t xml:space="preserve">Mõju </w:t>
            </w:r>
            <w:r>
              <w:rPr>
                <w:rFonts w:ascii="Times New Roman" w:hAnsi="Times New Roman" w:cs="Times New Roman"/>
                <w:sz w:val="24"/>
                <w:szCs w:val="24"/>
              </w:rPr>
              <w:t>sündide, surmade, abielude, lahutuste või abortide arvule.</w:t>
            </w:r>
          </w:p>
          <w:p w14:paraId="000456C0" w14:textId="77777777" w:rsidR="0018036A" w:rsidRPr="00253C1E" w:rsidRDefault="0018036A" w:rsidP="00FC3099">
            <w:pPr>
              <w:pStyle w:val="Loendilik"/>
              <w:numPr>
                <w:ilvl w:val="0"/>
                <w:numId w:val="9"/>
              </w:numPr>
              <w:spacing w:before="120" w:after="12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migratsiooni</w:t>
            </w:r>
            <w:r w:rsidRPr="00253C1E">
              <w:rPr>
                <w:rFonts w:ascii="Times New Roman" w:hAnsi="Times New Roman" w:cs="Times New Roman"/>
                <w:sz w:val="24"/>
                <w:szCs w:val="24"/>
              </w:rPr>
              <w:t>?</w:t>
            </w:r>
          </w:p>
          <w:p w14:paraId="4180A671"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Migratsiooni ehk rändega seotud mõjud, sh riigisisene ja riikidevaheline ränne, sisse- ja väljaränne, vabatahtlik ja sundränne. Rände tõuke- ja tõmbetegurid. Pendelränne. </w:t>
            </w:r>
          </w:p>
          <w:p w14:paraId="0024BCCC" w14:textId="7F7E1AB6" w:rsidR="0018036A" w:rsidRPr="00253C1E" w:rsidRDefault="0018036A" w:rsidP="00FC3099">
            <w:pPr>
              <w:pStyle w:val="Loendilik"/>
              <w:numPr>
                <w:ilvl w:val="0"/>
                <w:numId w:val="9"/>
              </w:numPr>
              <w:spacing w:before="120" w:after="120"/>
              <w:ind w:left="714" w:hanging="357"/>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rahvastiku soolis-vanuselist struktuuri</w:t>
            </w:r>
            <w:r w:rsidRPr="00253C1E">
              <w:rPr>
                <w:rFonts w:ascii="Times New Roman" w:hAnsi="Times New Roman" w:cs="Times New Roman"/>
                <w:sz w:val="24"/>
                <w:szCs w:val="24"/>
              </w:rPr>
              <w:t>?</w:t>
            </w:r>
          </w:p>
        </w:tc>
      </w:tr>
      <w:tr w:rsidR="0018036A" w:rsidRPr="002A1026" w14:paraId="25433F94" w14:textId="77777777" w:rsidTr="00FC3099">
        <w:tc>
          <w:tcPr>
            <w:tcW w:w="3970" w:type="dxa"/>
            <w:tcBorders>
              <w:top w:val="single" w:sz="4" w:space="0" w:color="auto"/>
              <w:bottom w:val="single" w:sz="4" w:space="0" w:color="auto"/>
            </w:tcBorders>
          </w:tcPr>
          <w:p w14:paraId="0D1E08B3" w14:textId="5CDA38C6" w:rsidR="0018036A" w:rsidRPr="00254222" w:rsidRDefault="0018036A" w:rsidP="00FC3099">
            <w:pPr>
              <w:spacing w:before="120"/>
              <w:rPr>
                <w:rFonts w:ascii="Times New Roman" w:eastAsia="Calibri" w:hAnsi="Times New Roman" w:cs="Times New Roman"/>
                <w:b/>
                <w:sz w:val="24"/>
                <w:szCs w:val="24"/>
              </w:rPr>
            </w:pPr>
            <w:r w:rsidRPr="00FF0C2C">
              <w:rPr>
                <w:rFonts w:ascii="Times New Roman" w:eastAsia="Calibri" w:hAnsi="Times New Roman" w:cs="Times New Roman"/>
                <w:b/>
                <w:sz w:val="24"/>
                <w:szCs w:val="24"/>
              </w:rPr>
              <w:t>Mõju soolisele võrdõiguslikkusele</w:t>
            </w:r>
          </w:p>
          <w:p w14:paraId="54406536" w14:textId="77777777" w:rsidR="0018036A" w:rsidRPr="00116A95" w:rsidRDefault="0018036A" w:rsidP="00FC3099">
            <w:pPr>
              <w:numPr>
                <w:ilvl w:val="0"/>
                <w:numId w:val="30"/>
              </w:numPr>
              <w:spacing w:before="240"/>
              <w:ind w:left="473" w:hanging="357"/>
              <w:rPr>
                <w:rFonts w:ascii="Times New Roman" w:eastAsia="Calibri" w:hAnsi="Times New Roman" w:cs="Times New Roman"/>
                <w:b/>
              </w:rPr>
            </w:pPr>
            <w:r w:rsidRPr="00116A95">
              <w:rPr>
                <w:rFonts w:ascii="Times New Roman" w:eastAsia="Calibri" w:hAnsi="Times New Roman" w:cs="Times New Roman"/>
                <w:b/>
              </w:rPr>
              <w:t>soorollid ja käitumine</w:t>
            </w:r>
          </w:p>
          <w:p w14:paraId="4577AC92" w14:textId="77777777" w:rsidR="0018036A" w:rsidRPr="00116A95" w:rsidRDefault="0018036A" w:rsidP="00FC3099">
            <w:pPr>
              <w:numPr>
                <w:ilvl w:val="0"/>
                <w:numId w:val="30"/>
              </w:numPr>
              <w:spacing w:before="120"/>
              <w:ind w:left="473"/>
              <w:contextualSpacing/>
              <w:rPr>
                <w:rFonts w:ascii="Times New Roman" w:eastAsia="Calibri" w:hAnsi="Times New Roman" w:cs="Times New Roman"/>
                <w:b/>
              </w:rPr>
            </w:pPr>
            <w:r w:rsidRPr="00116A95">
              <w:rPr>
                <w:rFonts w:ascii="Times New Roman" w:eastAsia="Calibri" w:hAnsi="Times New Roman" w:cs="Times New Roman"/>
                <w:b/>
              </w:rPr>
              <w:t>ressursside jagunemine</w:t>
            </w:r>
          </w:p>
          <w:p w14:paraId="1B2442B8" w14:textId="77777777" w:rsidR="0018036A" w:rsidRPr="00116A95" w:rsidRDefault="0018036A" w:rsidP="00FC3099">
            <w:pPr>
              <w:numPr>
                <w:ilvl w:val="0"/>
                <w:numId w:val="30"/>
              </w:numPr>
              <w:spacing w:before="120"/>
              <w:ind w:left="473"/>
              <w:contextualSpacing/>
              <w:rPr>
                <w:rFonts w:ascii="Times New Roman" w:eastAsia="Calibri" w:hAnsi="Times New Roman" w:cs="Times New Roman"/>
                <w:b/>
              </w:rPr>
            </w:pPr>
            <w:r w:rsidRPr="00116A95">
              <w:rPr>
                <w:rFonts w:ascii="Times New Roman" w:eastAsia="Calibri" w:hAnsi="Times New Roman" w:cs="Times New Roman"/>
                <w:b/>
              </w:rPr>
              <w:t>otsustustes osalemine</w:t>
            </w:r>
          </w:p>
          <w:p w14:paraId="592052FA" w14:textId="77777777" w:rsidR="0018036A" w:rsidRPr="00116A95" w:rsidRDefault="0018036A" w:rsidP="00FC3099">
            <w:pPr>
              <w:numPr>
                <w:ilvl w:val="0"/>
                <w:numId w:val="30"/>
              </w:numPr>
              <w:spacing w:before="120"/>
              <w:ind w:left="473"/>
              <w:contextualSpacing/>
              <w:rPr>
                <w:rFonts w:ascii="Times New Roman" w:eastAsia="Calibri" w:hAnsi="Times New Roman" w:cs="Times New Roman"/>
                <w:b/>
              </w:rPr>
            </w:pPr>
            <w:r w:rsidRPr="00116A95">
              <w:rPr>
                <w:rFonts w:ascii="Times New Roman" w:eastAsia="Calibri" w:hAnsi="Times New Roman" w:cs="Times New Roman"/>
                <w:b/>
              </w:rPr>
              <w:t>majanduslik ebavõrdsus</w:t>
            </w:r>
          </w:p>
          <w:p w14:paraId="481C1B42" w14:textId="77777777" w:rsidR="0018036A" w:rsidRPr="00116A95" w:rsidRDefault="0018036A" w:rsidP="00FC3099">
            <w:pPr>
              <w:numPr>
                <w:ilvl w:val="0"/>
                <w:numId w:val="30"/>
              </w:numPr>
              <w:spacing w:before="120"/>
              <w:ind w:left="473"/>
              <w:contextualSpacing/>
              <w:rPr>
                <w:rFonts w:ascii="Times New Roman" w:eastAsia="Calibri" w:hAnsi="Times New Roman" w:cs="Times New Roman"/>
                <w:b/>
              </w:rPr>
            </w:pPr>
            <w:r w:rsidRPr="00116A95">
              <w:rPr>
                <w:rFonts w:ascii="Times New Roman" w:eastAsia="Calibri" w:hAnsi="Times New Roman" w:cs="Times New Roman"/>
                <w:b/>
              </w:rPr>
              <w:t>haridus- ja töötingimused</w:t>
            </w:r>
          </w:p>
          <w:p w14:paraId="794E9607" w14:textId="77777777" w:rsidR="0018036A" w:rsidRPr="00116A95" w:rsidRDefault="0018036A" w:rsidP="00FC3099">
            <w:pPr>
              <w:numPr>
                <w:ilvl w:val="0"/>
                <w:numId w:val="30"/>
              </w:numPr>
              <w:spacing w:before="120"/>
              <w:ind w:left="473"/>
              <w:contextualSpacing/>
              <w:rPr>
                <w:rFonts w:ascii="Times New Roman" w:eastAsia="Calibri" w:hAnsi="Times New Roman" w:cs="Times New Roman"/>
                <w:b/>
              </w:rPr>
            </w:pPr>
            <w:r w:rsidRPr="00116A95">
              <w:rPr>
                <w:rFonts w:ascii="Times New Roman" w:eastAsia="Calibri" w:hAnsi="Times New Roman" w:cs="Times New Roman"/>
                <w:b/>
              </w:rPr>
              <w:t>töö- ja eraelu ühitamine</w:t>
            </w:r>
          </w:p>
          <w:p w14:paraId="3B462908" w14:textId="77777777" w:rsidR="0018036A" w:rsidRPr="00116A95" w:rsidRDefault="0018036A" w:rsidP="00FC3099">
            <w:pPr>
              <w:numPr>
                <w:ilvl w:val="0"/>
                <w:numId w:val="30"/>
              </w:numPr>
              <w:spacing w:before="120"/>
              <w:ind w:left="473"/>
              <w:contextualSpacing/>
              <w:rPr>
                <w:rFonts w:ascii="Times New Roman" w:eastAsia="Calibri" w:hAnsi="Times New Roman" w:cs="Times New Roman"/>
                <w:b/>
              </w:rPr>
            </w:pPr>
            <w:r w:rsidRPr="00116A95">
              <w:rPr>
                <w:rFonts w:ascii="Times New Roman" w:eastAsia="Calibri" w:hAnsi="Times New Roman" w:cs="Times New Roman"/>
                <w:b/>
              </w:rPr>
              <w:t>heaolu ja tervis</w:t>
            </w:r>
          </w:p>
          <w:p w14:paraId="2E122DFB" w14:textId="0425DAC3" w:rsidR="0018036A" w:rsidRPr="00116A95" w:rsidRDefault="0018036A" w:rsidP="00FC3099">
            <w:pPr>
              <w:numPr>
                <w:ilvl w:val="0"/>
                <w:numId w:val="30"/>
              </w:numPr>
              <w:spacing w:before="120"/>
              <w:ind w:left="473"/>
              <w:contextualSpacing/>
              <w:rPr>
                <w:rFonts w:ascii="Times New Roman" w:eastAsia="Calibri" w:hAnsi="Times New Roman" w:cs="Times New Roman"/>
                <w:b/>
                <w:sz w:val="24"/>
                <w:szCs w:val="24"/>
              </w:rPr>
            </w:pPr>
            <w:r w:rsidRPr="00116A95">
              <w:rPr>
                <w:rFonts w:ascii="Times New Roman" w:eastAsia="Calibri" w:hAnsi="Times New Roman" w:cs="Times New Roman"/>
                <w:b/>
              </w:rPr>
              <w:t>elukeskkond ja turvalisus</w:t>
            </w:r>
          </w:p>
        </w:tc>
        <w:tc>
          <w:tcPr>
            <w:tcW w:w="16258" w:type="dxa"/>
            <w:tcBorders>
              <w:top w:val="single" w:sz="4" w:space="0" w:color="auto"/>
              <w:bottom w:val="single" w:sz="4" w:space="0" w:color="auto"/>
            </w:tcBorders>
          </w:tcPr>
          <w:p w14:paraId="04A9AC7F" w14:textId="77777777" w:rsidR="0018036A" w:rsidRPr="00FF0C2C" w:rsidRDefault="0018036A" w:rsidP="00FC3099">
            <w:pPr>
              <w:spacing w:before="120" w:after="120"/>
              <w:ind w:left="181"/>
              <w:jc w:val="both"/>
              <w:rPr>
                <w:rFonts w:ascii="Times New Roman" w:hAnsi="Times New Roman" w:cs="Times New Roman"/>
                <w:b/>
                <w:bCs/>
                <w:sz w:val="24"/>
                <w:szCs w:val="24"/>
              </w:rPr>
            </w:pPr>
            <w:proofErr w:type="spellStart"/>
            <w:r w:rsidRPr="00FF0C2C">
              <w:rPr>
                <w:rFonts w:ascii="Times New Roman" w:hAnsi="Times New Roman" w:cs="Times New Roman"/>
                <w:b/>
                <w:bCs/>
                <w:sz w:val="24"/>
                <w:szCs w:val="24"/>
              </w:rPr>
              <w:t>Üldküsimused</w:t>
            </w:r>
            <w:proofErr w:type="spellEnd"/>
          </w:p>
          <w:p w14:paraId="7C4B409A" w14:textId="095FC23B"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w:t>
            </w:r>
            <w:r w:rsidRPr="00FF0C2C">
              <w:rPr>
                <w:rFonts w:ascii="Times New Roman" w:hAnsi="Times New Roman" w:cs="Times New Roman"/>
                <w:sz w:val="24"/>
                <w:szCs w:val="24"/>
                <w:u w:val="single"/>
              </w:rPr>
              <w:t>otseselt või kaudselt</w:t>
            </w:r>
            <w:r w:rsidRPr="00FF0C2C">
              <w:rPr>
                <w:rFonts w:ascii="Times New Roman" w:hAnsi="Times New Roman" w:cs="Times New Roman"/>
                <w:sz w:val="24"/>
                <w:szCs w:val="24"/>
              </w:rPr>
              <w:t xml:space="preserve"> </w:t>
            </w:r>
            <w:r w:rsidRPr="00FF0C2C">
              <w:rPr>
                <w:rFonts w:ascii="Times New Roman" w:hAnsi="Times New Roman" w:cs="Times New Roman"/>
                <w:b/>
                <w:bCs/>
                <w:sz w:val="24"/>
                <w:szCs w:val="24"/>
              </w:rPr>
              <w:t>naisi</w:t>
            </w:r>
            <w:r w:rsidR="00F614CB">
              <w:rPr>
                <w:rFonts w:ascii="Times New Roman" w:hAnsi="Times New Roman" w:cs="Times New Roman"/>
                <w:b/>
                <w:bCs/>
                <w:sz w:val="24"/>
                <w:szCs w:val="24"/>
              </w:rPr>
              <w:t xml:space="preserve"> või </w:t>
            </w:r>
            <w:r w:rsidRPr="00FF0C2C">
              <w:rPr>
                <w:rFonts w:ascii="Times New Roman" w:hAnsi="Times New Roman" w:cs="Times New Roman"/>
                <w:b/>
                <w:bCs/>
                <w:sz w:val="24"/>
                <w:szCs w:val="24"/>
              </w:rPr>
              <w:t xml:space="preserve">mehi, nende õiguseid, kohustusi, võimalusi, vastutust, staatust ja/või positsiooni </w:t>
            </w:r>
            <w:r w:rsidRPr="00FF0C2C">
              <w:rPr>
                <w:rFonts w:ascii="Times New Roman" w:hAnsi="Times New Roman" w:cs="Times New Roman"/>
                <w:sz w:val="24"/>
                <w:szCs w:val="24"/>
              </w:rPr>
              <w:t xml:space="preserve">ühiskonnas laiemalt või konkreetsete lahenduste mõjuvaldkondades? </w:t>
            </w:r>
          </w:p>
          <w:p w14:paraId="6DFA442F" w14:textId="14583A2D" w:rsidR="0018036A" w:rsidRPr="000C478A"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on otsene, kui lahenduse sihtrühm on inimesed. Kaudse mõjuga on tegemist siis, kui lahenduse otsene sihtrühm on küll n</w:t>
            </w:r>
            <w:r w:rsidR="00F614CB">
              <w:rPr>
                <w:rFonts w:ascii="Times New Roman" w:hAnsi="Times New Roman" w:cs="Times New Roman"/>
                <w:sz w:val="24"/>
                <w:szCs w:val="24"/>
              </w:rPr>
              <w:t>äiteks</w:t>
            </w:r>
            <w:r w:rsidRPr="00FF0C2C">
              <w:rPr>
                <w:rFonts w:ascii="Times New Roman" w:hAnsi="Times New Roman" w:cs="Times New Roman"/>
                <w:sz w:val="24"/>
                <w:szCs w:val="24"/>
              </w:rPr>
              <w:t xml:space="preserve"> ettevõtted, kuid lahendus mõjutab ka nende omanike (naised/mehed) ning töötajate (naised/mehed) olukorda, võimalusi jne.  </w:t>
            </w:r>
          </w:p>
          <w:p w14:paraId="3516C32C" w14:textId="7777777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 naiste kui meeste </w:t>
            </w:r>
            <w:r w:rsidRPr="00FF0C2C">
              <w:rPr>
                <w:rFonts w:ascii="Times New Roman" w:hAnsi="Times New Roman" w:cs="Times New Roman"/>
                <w:b/>
                <w:bCs/>
                <w:sz w:val="24"/>
                <w:szCs w:val="24"/>
              </w:rPr>
              <w:t>juurdepääsu ressurssidele, kontrolli ressursside üle või ressursside jagunemist</w:t>
            </w:r>
            <w:r w:rsidRPr="00FF0C2C">
              <w:rPr>
                <w:rFonts w:ascii="Times New Roman" w:hAnsi="Times New Roman" w:cs="Times New Roman"/>
                <w:sz w:val="24"/>
                <w:szCs w:val="24"/>
              </w:rPr>
              <w:t xml:space="preserve">? </w:t>
            </w:r>
          </w:p>
          <w:p w14:paraId="454A51D1" w14:textId="77777777" w:rsidR="0018036A" w:rsidRPr="000C478A"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erinevus töö, raha, omandi, võimu, tervise, heaolu, turvalisuse, teadmiste/hariduse, (uute) tehnoloogiate, ruumi, liikumisvõimaluste, aja jms soolise jaotuse kontekstis.</w:t>
            </w:r>
          </w:p>
          <w:p w14:paraId="4F3188CE" w14:textId="7777777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lahendusel on mõju </w:t>
            </w:r>
            <w:r w:rsidRPr="00FF0C2C">
              <w:rPr>
                <w:rFonts w:ascii="Times New Roman" w:hAnsi="Times New Roman" w:cs="Times New Roman"/>
                <w:b/>
                <w:bCs/>
                <w:sz w:val="24"/>
                <w:szCs w:val="24"/>
              </w:rPr>
              <w:t>ühiskonna nägemusele soorollidest</w:t>
            </w:r>
            <w:r w:rsidRPr="00FF0C2C">
              <w:rPr>
                <w:rFonts w:ascii="Times New Roman" w:hAnsi="Times New Roman" w:cs="Times New Roman"/>
                <w:sz w:val="24"/>
                <w:szCs w:val="24"/>
              </w:rPr>
              <w:t xml:space="preserve">, </w:t>
            </w:r>
            <w:r w:rsidRPr="00FF0C2C">
              <w:rPr>
                <w:rFonts w:ascii="Times New Roman" w:hAnsi="Times New Roman" w:cs="Times New Roman"/>
                <w:b/>
                <w:bCs/>
                <w:sz w:val="24"/>
                <w:szCs w:val="24"/>
              </w:rPr>
              <w:t>inimeste hoiakutele ning käitumisele</w:t>
            </w:r>
            <w:r w:rsidRPr="00FF0C2C">
              <w:rPr>
                <w:rFonts w:ascii="Times New Roman" w:hAnsi="Times New Roman" w:cs="Times New Roman"/>
                <w:sz w:val="24"/>
                <w:szCs w:val="24"/>
              </w:rPr>
              <w:t>?</w:t>
            </w:r>
          </w:p>
          <w:p w14:paraId="3A5A246C" w14:textId="77777777" w:rsidR="0018036A" w:rsidRPr="000C478A" w:rsidRDefault="0018036A" w:rsidP="00FC3099">
            <w:pPr>
              <w:spacing w:before="120" w:after="120"/>
              <w:ind w:left="757"/>
              <w:rPr>
                <w:rFonts w:ascii="Times New Roman" w:hAnsi="Times New Roman" w:cs="Times New Roman"/>
                <w:sz w:val="24"/>
                <w:szCs w:val="24"/>
              </w:rPr>
            </w:pPr>
            <w:r w:rsidRPr="00FF0C2C">
              <w:rPr>
                <w:rFonts w:ascii="Times New Roman" w:hAnsi="Times New Roman" w:cs="Times New Roman"/>
                <w:sz w:val="24"/>
                <w:szCs w:val="24"/>
              </w:rPr>
              <w:t xml:space="preserve">Kas lahendus mõjutab soostereotüüpide levikut ühiskonnas ja nende mõju naiste ning meeste elule, sh otsustele ja võimalustele? </w:t>
            </w:r>
          </w:p>
          <w:p w14:paraId="2F34180E" w14:textId="77777777" w:rsidR="0018036A" w:rsidRPr="00FF0C2C" w:rsidRDefault="0018036A" w:rsidP="00FC3099">
            <w:pPr>
              <w:spacing w:before="240" w:after="120"/>
              <w:ind w:left="-102"/>
              <w:jc w:val="both"/>
              <w:rPr>
                <w:rFonts w:ascii="Times New Roman" w:hAnsi="Times New Roman" w:cs="Times New Roman"/>
                <w:b/>
                <w:bCs/>
                <w:sz w:val="24"/>
                <w:szCs w:val="24"/>
              </w:rPr>
            </w:pPr>
            <w:r w:rsidRPr="00FF0C2C">
              <w:rPr>
                <w:rFonts w:ascii="Times New Roman" w:hAnsi="Times New Roman" w:cs="Times New Roman"/>
                <w:sz w:val="24"/>
                <w:szCs w:val="24"/>
              </w:rPr>
              <w:t xml:space="preserve">      </w:t>
            </w:r>
            <w:r w:rsidRPr="00FF0C2C">
              <w:rPr>
                <w:rFonts w:ascii="Times New Roman" w:hAnsi="Times New Roman" w:cs="Times New Roman"/>
                <w:b/>
                <w:bCs/>
                <w:sz w:val="24"/>
                <w:szCs w:val="24"/>
              </w:rPr>
              <w:t>Spetsiifilised küsimused</w:t>
            </w:r>
          </w:p>
          <w:p w14:paraId="7C8B9C3C" w14:textId="7777777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 naiste kui meeste </w:t>
            </w:r>
            <w:r w:rsidRPr="00FF0C2C">
              <w:rPr>
                <w:rFonts w:ascii="Times New Roman" w:hAnsi="Times New Roman" w:cs="Times New Roman"/>
                <w:b/>
                <w:bCs/>
                <w:sz w:val="24"/>
                <w:szCs w:val="24"/>
              </w:rPr>
              <w:t>võimalusi osaleda otsustamises ja mõjutada otsuseid</w:t>
            </w:r>
            <w:r w:rsidRPr="00FF0C2C">
              <w:rPr>
                <w:rFonts w:ascii="Times New Roman" w:hAnsi="Times New Roman" w:cs="Times New Roman"/>
                <w:sz w:val="24"/>
                <w:szCs w:val="24"/>
              </w:rPr>
              <w:t>?</w:t>
            </w:r>
          </w:p>
          <w:p w14:paraId="12F5B11F" w14:textId="77777777" w:rsidR="0018036A" w:rsidRPr="000C478A"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võimalustele osaleda otsustamises ja otsuseid mõjutada, sh valitavates organites, nimetatavatel või juhtivatel ametikohtadel, kodanikuühendustes või Eesti esindamisel rahvusvahelisel tasandil.</w:t>
            </w:r>
          </w:p>
          <w:p w14:paraId="7698A788" w14:textId="7777777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lastRenderedPageBreak/>
              <w:t xml:space="preserve">Kas ja kuidas mõjutab lahendus nii naiste kui meeste </w:t>
            </w:r>
            <w:r w:rsidRPr="00FF0C2C">
              <w:rPr>
                <w:rFonts w:ascii="Times New Roman" w:hAnsi="Times New Roman" w:cs="Times New Roman"/>
                <w:b/>
                <w:bCs/>
                <w:sz w:val="24"/>
                <w:szCs w:val="24"/>
              </w:rPr>
              <w:t>majanduslikku olukorda ja ettevõtlusvõimalusi</w:t>
            </w:r>
            <w:r w:rsidRPr="00FF0C2C">
              <w:rPr>
                <w:rFonts w:ascii="Times New Roman" w:hAnsi="Times New Roman" w:cs="Times New Roman"/>
                <w:sz w:val="24"/>
                <w:szCs w:val="24"/>
              </w:rPr>
              <w:t>?</w:t>
            </w:r>
          </w:p>
          <w:p w14:paraId="5960123A" w14:textId="77777777" w:rsidR="0018036A" w:rsidRPr="000C478A"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Majanduslike muudatuste mõju sooline jaotus, samuti mõju erineva soolise jagunemisega ettevõtlusvaldkondadele. Mõju toetustele ja avalikele teenustele ligipääsule ja nende kvaliteedile soolisest jaotusest lähtuvalt.</w:t>
            </w:r>
          </w:p>
          <w:p w14:paraId="55A824CB" w14:textId="7777777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Kas ja kuidas mõjutab lahendus</w:t>
            </w:r>
            <w:r w:rsidRPr="00FF0C2C">
              <w:rPr>
                <w:rFonts w:ascii="Times New Roman" w:hAnsi="Times New Roman" w:cs="Times New Roman"/>
                <w:sz w:val="24"/>
                <w:szCs w:val="24"/>
              </w:rPr>
              <w:t xml:space="preserve"> nii</w:t>
            </w:r>
            <w:r>
              <w:rPr>
                <w:rFonts w:ascii="Times New Roman" w:hAnsi="Times New Roman" w:cs="Times New Roman"/>
                <w:sz w:val="24"/>
                <w:szCs w:val="24"/>
              </w:rPr>
              <w:t xml:space="preserve"> </w:t>
            </w:r>
            <w:r w:rsidRPr="00FF0C2C">
              <w:rPr>
                <w:rFonts w:ascii="Times New Roman" w:hAnsi="Times New Roman" w:cs="Times New Roman"/>
                <w:sz w:val="24"/>
                <w:szCs w:val="24"/>
              </w:rPr>
              <w:t xml:space="preserve">naiste kui meeste </w:t>
            </w:r>
            <w:r w:rsidRPr="00FF0C2C">
              <w:rPr>
                <w:rFonts w:ascii="Times New Roman" w:hAnsi="Times New Roman" w:cs="Times New Roman"/>
                <w:b/>
                <w:bCs/>
                <w:sz w:val="24"/>
                <w:szCs w:val="24"/>
              </w:rPr>
              <w:t>haridusvõimalusi ja töötingimusi</w:t>
            </w:r>
            <w:r w:rsidRPr="00FF0C2C">
              <w:rPr>
                <w:rFonts w:ascii="Times New Roman" w:hAnsi="Times New Roman" w:cs="Times New Roman"/>
                <w:sz w:val="24"/>
                <w:szCs w:val="24"/>
              </w:rPr>
              <w:t>?</w:t>
            </w:r>
          </w:p>
          <w:p w14:paraId="2E9864E7" w14:textId="77777777" w:rsidR="0018036A" w:rsidRPr="000C478A"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haridus- ja teadusvaldkonna erinevatel tasemetel, kutsevaldkondades, elukestvas õppes, õppematerjalide sisus ja metoodikates. Samuti mõju tööhõive määrale, mitteaktiivsusele, osaajaga töötamisele, tunnipalkadele, palga- ja töötingimustele (sh töösuhted, -keskkond, -ohutus ja –tervishoid) erinevates sektorites ja piirkondades, aga ka tegevus- ja ametialapõhisele soolisele segregatsioonile, selle muutumisele.</w:t>
            </w:r>
          </w:p>
          <w:p w14:paraId="2763ADA3" w14:textId="472E69D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Kas ja kuidas mõjutab lahendus  nii</w:t>
            </w:r>
            <w:r>
              <w:rPr>
                <w:rFonts w:ascii="Times New Roman" w:hAnsi="Times New Roman" w:cs="Times New Roman"/>
                <w:sz w:val="24"/>
                <w:szCs w:val="24"/>
              </w:rPr>
              <w:t xml:space="preserve"> </w:t>
            </w:r>
            <w:r w:rsidRPr="00FF0C2C">
              <w:rPr>
                <w:rFonts w:ascii="Times New Roman" w:hAnsi="Times New Roman" w:cs="Times New Roman"/>
                <w:sz w:val="24"/>
                <w:szCs w:val="24"/>
              </w:rPr>
              <w:t xml:space="preserve">naiste kui meeste </w:t>
            </w:r>
            <w:r w:rsidRPr="00FF0C2C">
              <w:rPr>
                <w:rFonts w:ascii="Times New Roman" w:hAnsi="Times New Roman" w:cs="Times New Roman"/>
                <w:b/>
                <w:bCs/>
                <w:sz w:val="24"/>
                <w:szCs w:val="24"/>
              </w:rPr>
              <w:t>töö, pere- ja eraelu ühitamise võimalusi ja vaba aega</w:t>
            </w:r>
            <w:r w:rsidRPr="00FF0C2C">
              <w:rPr>
                <w:rFonts w:ascii="Times New Roman" w:hAnsi="Times New Roman" w:cs="Times New Roman"/>
                <w:sz w:val="24"/>
                <w:szCs w:val="24"/>
              </w:rPr>
              <w:t>?</w:t>
            </w:r>
          </w:p>
          <w:p w14:paraId="36091723" w14:textId="77777777" w:rsidR="0018036A" w:rsidRPr="000C478A"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hoolduskoormuse (lapsed, eakad, erivajadustega inimesed), vanemapuhkuse, tasustatud ja tasustamata töö, vaba aja (sh hobid, harrastused) ning kultuuri- ja sporditeenuste soolisele jaotusele ja selle muutumisele.</w:t>
            </w:r>
          </w:p>
          <w:p w14:paraId="15C97A27" w14:textId="7777777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 naiste kui meeste </w:t>
            </w:r>
            <w:r w:rsidRPr="00FF0C2C">
              <w:rPr>
                <w:rFonts w:ascii="Times New Roman" w:hAnsi="Times New Roman" w:cs="Times New Roman"/>
                <w:b/>
                <w:bCs/>
                <w:sz w:val="24"/>
                <w:szCs w:val="24"/>
              </w:rPr>
              <w:t>vaimset ja füüsilist tervist ja heaolu</w:t>
            </w:r>
            <w:r w:rsidRPr="00FF0C2C">
              <w:rPr>
                <w:rFonts w:ascii="Times New Roman" w:hAnsi="Times New Roman" w:cs="Times New Roman"/>
                <w:sz w:val="24"/>
                <w:szCs w:val="24"/>
              </w:rPr>
              <w:t>?</w:t>
            </w:r>
          </w:p>
          <w:p w14:paraId="6D5FD4E0" w14:textId="77777777" w:rsidR="0018036A" w:rsidRPr="000C478A"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haigestumisele, tervisekäitumisele (tervena elatud aastad, riskikäitumine, keskmine eeldatav eluiga), tervise riskiteguritele, sotsiaalsele osalusele ja heaolule, hüvitiste ja toetuste saajatele ning allpool vaesuspiiri elavate inimeste soolisele jaotusele, selle muutumisele.</w:t>
            </w:r>
          </w:p>
          <w:p w14:paraId="107683BF" w14:textId="77777777" w:rsidR="0018036A"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 naiste kui meeste </w:t>
            </w:r>
            <w:r w:rsidRPr="00FF0C2C">
              <w:rPr>
                <w:rFonts w:ascii="Times New Roman" w:hAnsi="Times New Roman" w:cs="Times New Roman"/>
                <w:b/>
                <w:bCs/>
                <w:sz w:val="24"/>
                <w:szCs w:val="24"/>
              </w:rPr>
              <w:t>elukeskkonda ja turvalisust</w:t>
            </w:r>
            <w:r w:rsidRPr="00FF0C2C">
              <w:rPr>
                <w:rFonts w:ascii="Times New Roman" w:hAnsi="Times New Roman" w:cs="Times New Roman"/>
                <w:sz w:val="24"/>
                <w:szCs w:val="24"/>
              </w:rPr>
              <w:t>?</w:t>
            </w:r>
          </w:p>
          <w:p w14:paraId="0A7AD4D2" w14:textId="2DA8FF4B" w:rsidR="0018036A" w:rsidRPr="00253C1E" w:rsidRDefault="0018036A" w:rsidP="00FC3099">
            <w:pPr>
              <w:pStyle w:val="Loendilik"/>
              <w:spacing w:before="120" w:after="120"/>
              <w:ind w:left="714"/>
              <w:contextualSpacing w:val="0"/>
              <w:rPr>
                <w:rFonts w:ascii="Times New Roman" w:hAnsi="Times New Roman" w:cs="Times New Roman"/>
                <w:sz w:val="24"/>
                <w:szCs w:val="24"/>
              </w:rPr>
            </w:pPr>
            <w:r w:rsidRPr="00FF0C2C">
              <w:rPr>
                <w:rFonts w:ascii="Times New Roman" w:hAnsi="Times New Roman" w:cs="Times New Roman"/>
                <w:sz w:val="24"/>
                <w:szCs w:val="24"/>
              </w:rPr>
              <w:t>Mõju transpordiühenduste, ligipääsetavuse ning avaliku ruumi ja selle teenuste kasutamise sooliste eripäradega arvestamisele. Mõju turvatundele, turvariskidele nii kodus, tööl kui ka puhkeajal, naistevastase vägivalla vähendamisele.</w:t>
            </w:r>
          </w:p>
        </w:tc>
      </w:tr>
      <w:tr w:rsidR="0018036A" w:rsidRPr="002A1026" w14:paraId="5640296F" w14:textId="77777777" w:rsidTr="00FC3099">
        <w:tc>
          <w:tcPr>
            <w:tcW w:w="3970" w:type="dxa"/>
            <w:tcBorders>
              <w:top w:val="single" w:sz="4" w:space="0" w:color="auto"/>
              <w:bottom w:val="single" w:sz="4" w:space="0" w:color="auto"/>
            </w:tcBorders>
          </w:tcPr>
          <w:p w14:paraId="01E4E4CC" w14:textId="5A9F28EE" w:rsidR="0018036A" w:rsidRPr="00FF0C2C" w:rsidRDefault="0018036A" w:rsidP="00FC3099">
            <w:pPr>
              <w:spacing w:before="120"/>
              <w:rPr>
                <w:rFonts w:ascii="Times New Roman" w:hAnsi="Times New Roman" w:cs="Times New Roman"/>
                <w:b/>
                <w:sz w:val="24"/>
                <w:szCs w:val="24"/>
              </w:rPr>
            </w:pPr>
            <w:r w:rsidRPr="00FF0C2C">
              <w:rPr>
                <w:rFonts w:ascii="Times New Roman" w:hAnsi="Times New Roman" w:cs="Times New Roman"/>
                <w:b/>
                <w:sz w:val="24"/>
                <w:szCs w:val="24"/>
              </w:rPr>
              <w:lastRenderedPageBreak/>
              <w:t>Mõju võrdsetele võimalustele</w:t>
            </w:r>
          </w:p>
          <w:p w14:paraId="452A1A2F" w14:textId="77777777" w:rsidR="0018036A" w:rsidRPr="00116A95" w:rsidRDefault="0018036A" w:rsidP="00FC3099">
            <w:pPr>
              <w:pStyle w:val="Loendilik"/>
              <w:numPr>
                <w:ilvl w:val="0"/>
                <w:numId w:val="30"/>
              </w:numPr>
              <w:spacing w:before="240"/>
              <w:ind w:left="473" w:hanging="357"/>
              <w:rPr>
                <w:rFonts w:ascii="Times New Roman" w:hAnsi="Times New Roman" w:cs="Times New Roman"/>
                <w:b/>
              </w:rPr>
            </w:pPr>
            <w:r w:rsidRPr="00116A95">
              <w:rPr>
                <w:rFonts w:ascii="Times New Roman" w:hAnsi="Times New Roman" w:cs="Times New Roman"/>
                <w:b/>
              </w:rPr>
              <w:t>ühiskonna erinevate gruppide võrdne kohtlemine</w:t>
            </w:r>
          </w:p>
          <w:p w14:paraId="21EF81EC" w14:textId="77777777" w:rsidR="0018036A" w:rsidRPr="00FF0C2C" w:rsidRDefault="0018036A" w:rsidP="00FC3099">
            <w:pPr>
              <w:spacing w:before="120"/>
              <w:rPr>
                <w:rFonts w:ascii="Times New Roman" w:eastAsia="Calibri" w:hAnsi="Times New Roman" w:cs="Times New Roman"/>
                <w:b/>
                <w:sz w:val="24"/>
                <w:szCs w:val="24"/>
              </w:rPr>
            </w:pPr>
          </w:p>
        </w:tc>
        <w:tc>
          <w:tcPr>
            <w:tcW w:w="16258" w:type="dxa"/>
            <w:tcBorders>
              <w:top w:val="single" w:sz="4" w:space="0" w:color="auto"/>
              <w:bottom w:val="single" w:sz="4" w:space="0" w:color="auto"/>
            </w:tcBorders>
          </w:tcPr>
          <w:p w14:paraId="7B3B6021" w14:textId="7777777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erinevate ühiskonnagruppide ja neisse kuuluvate inimeste </w:t>
            </w:r>
            <w:r w:rsidRPr="00FF0C2C">
              <w:rPr>
                <w:rFonts w:ascii="Times New Roman" w:hAnsi="Times New Roman" w:cs="Times New Roman"/>
                <w:b/>
                <w:bCs/>
                <w:sz w:val="24"/>
                <w:szCs w:val="24"/>
              </w:rPr>
              <w:t>võrdset kohtlemist</w:t>
            </w:r>
            <w:r w:rsidRPr="00FF0C2C">
              <w:rPr>
                <w:rFonts w:ascii="Times New Roman" w:hAnsi="Times New Roman" w:cs="Times New Roman"/>
                <w:sz w:val="24"/>
                <w:szCs w:val="24"/>
              </w:rPr>
              <w:t>?</w:t>
            </w:r>
          </w:p>
          <w:p w14:paraId="2FE3C7C7" w14:textId="77777777" w:rsidR="0018036A" w:rsidRPr="000C478A"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tagab, et kedagi ei seataks ebasoodsamasse olukorda tema vanuse, keele, usulise või muu veendumuse, etnilise või rahvusliku päritolu, tervise, puude, seksuaalse </w:t>
            </w:r>
            <w:proofErr w:type="spellStart"/>
            <w:r w:rsidRPr="00FF0C2C">
              <w:rPr>
                <w:rFonts w:ascii="Times New Roman" w:hAnsi="Times New Roman" w:cs="Times New Roman"/>
                <w:sz w:val="24"/>
                <w:szCs w:val="24"/>
              </w:rPr>
              <w:t>sättumuse</w:t>
            </w:r>
            <w:proofErr w:type="spellEnd"/>
            <w:r w:rsidRPr="00FF0C2C">
              <w:rPr>
                <w:rFonts w:ascii="Times New Roman" w:hAnsi="Times New Roman" w:cs="Times New Roman"/>
                <w:sz w:val="24"/>
                <w:szCs w:val="24"/>
              </w:rPr>
              <w:t xml:space="preserve"> või muu isikuga seotud põhjuse tõttu?</w:t>
            </w:r>
          </w:p>
          <w:p w14:paraId="5073E573" w14:textId="7777777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inimeste </w:t>
            </w:r>
            <w:r w:rsidRPr="00FF0C2C">
              <w:rPr>
                <w:rFonts w:ascii="Times New Roman" w:hAnsi="Times New Roman" w:cs="Times New Roman"/>
                <w:b/>
                <w:bCs/>
                <w:sz w:val="24"/>
                <w:szCs w:val="24"/>
              </w:rPr>
              <w:t>eneseteostusvõimalusi ja võimalusi osaleda tööelus</w:t>
            </w:r>
            <w:r w:rsidRPr="00FF0C2C">
              <w:rPr>
                <w:rFonts w:ascii="Times New Roman" w:hAnsi="Times New Roman" w:cs="Times New Roman"/>
                <w:sz w:val="24"/>
                <w:szCs w:val="24"/>
              </w:rPr>
              <w:t>?</w:t>
            </w:r>
          </w:p>
          <w:p w14:paraId="0936438C" w14:textId="77777777" w:rsidR="0018036A" w:rsidRPr="000C478A"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Kas lahendus mõjutab ühiskonna erinevatesse gruppidesse kuuluvate inimeste eneseteostusvõimalusi? Kas lahendus mõjutab erinevalt noorte ja vanemaealiste, eri rahvusest või erivajadusega inimeste võimalusi osaleda tööelus (nt tööhõive määr, tööjõus osalemise määr, jagunemine tööhõiveseisundi järgi, põhitööl täis- ja osaajaga hõivatute osatähtsus, hõivatute jaotus ameti- ja tegevusalade lõikes, laste või täiskasvanud pereliikmete eest hoolitsemise tõttu mitteaktiivsete elanike osakaal).</w:t>
            </w:r>
          </w:p>
          <w:p w14:paraId="01CA1260" w14:textId="77777777" w:rsidR="0018036A" w:rsidRPr="00FF0C2C"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ühiskonna erinevatesse gruppidesse kuuluvate inimeste (nt eakad, eri emakeelega, erivajadusega inimesed) </w:t>
            </w:r>
            <w:r w:rsidRPr="00FF0C2C">
              <w:rPr>
                <w:rFonts w:ascii="Times New Roman" w:hAnsi="Times New Roman" w:cs="Times New Roman"/>
                <w:b/>
                <w:bCs/>
                <w:sz w:val="24"/>
                <w:szCs w:val="24"/>
              </w:rPr>
              <w:t>juurdepääsu haridusele ja elukestvale õppele</w:t>
            </w:r>
            <w:r w:rsidRPr="00FF0C2C">
              <w:rPr>
                <w:rFonts w:ascii="Times New Roman" w:hAnsi="Times New Roman" w:cs="Times New Roman"/>
                <w:sz w:val="24"/>
                <w:szCs w:val="24"/>
              </w:rPr>
              <w:t>?</w:t>
            </w:r>
          </w:p>
          <w:p w14:paraId="402FAF69" w14:textId="77777777" w:rsidR="0018036A" w:rsidRPr="00BB1BCE" w:rsidRDefault="0018036A" w:rsidP="00FC3099">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Kas lahendus mõjutab kaasava ja kvaliteetse hariduse ja elukestva õppe kättesaadavust igas vanuses õppuritele? Kas lahendus mõjutab erivajadusega õppurite juurdepääsu erinevatele haridusastmetele?</w:t>
            </w:r>
          </w:p>
          <w:p w14:paraId="00693461" w14:textId="77777777" w:rsidR="0018036A" w:rsidRPr="000C478A"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ühiskonna erinevatesse gruppidesse kuuluvate inimeste </w:t>
            </w:r>
            <w:r w:rsidRPr="00FF0C2C">
              <w:rPr>
                <w:rFonts w:ascii="Times New Roman" w:hAnsi="Times New Roman" w:cs="Times New Roman"/>
                <w:b/>
                <w:bCs/>
                <w:sz w:val="24"/>
                <w:szCs w:val="24"/>
              </w:rPr>
              <w:t>ligipääsu füüsilisele keskkonnale, toodetele või teenustele, infole ja kommunikatsioonile</w:t>
            </w:r>
            <w:r w:rsidRPr="00FF0C2C">
              <w:rPr>
                <w:rFonts w:ascii="Times New Roman" w:hAnsi="Times New Roman" w:cs="Times New Roman"/>
                <w:sz w:val="24"/>
                <w:szCs w:val="24"/>
              </w:rPr>
              <w:t>?</w:t>
            </w:r>
          </w:p>
          <w:p w14:paraId="5F0B2090" w14:textId="77777777" w:rsidR="0018036A" w:rsidRPr="000C478A"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ja ühiskonna erinevatesse gruppidesse kuuluvate inimeste </w:t>
            </w:r>
            <w:r w:rsidRPr="00FF0C2C">
              <w:rPr>
                <w:rFonts w:ascii="Times New Roman" w:hAnsi="Times New Roman" w:cs="Times New Roman"/>
                <w:b/>
                <w:bCs/>
                <w:sz w:val="24"/>
                <w:szCs w:val="24"/>
              </w:rPr>
              <w:t>kaasamist otsustamisse, nende informeerimist ja neile suunatud kommunikatsiooni tõhustamist</w:t>
            </w:r>
            <w:r w:rsidRPr="00FF0C2C">
              <w:rPr>
                <w:rFonts w:ascii="Times New Roman" w:hAnsi="Times New Roman" w:cs="Times New Roman"/>
                <w:sz w:val="24"/>
                <w:szCs w:val="24"/>
              </w:rPr>
              <w:t>?</w:t>
            </w:r>
          </w:p>
          <w:p w14:paraId="7C57FADF" w14:textId="046A3AD9" w:rsidR="0018036A" w:rsidRPr="00116A95"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w:t>
            </w:r>
            <w:r w:rsidRPr="00FF0C2C">
              <w:rPr>
                <w:rFonts w:ascii="Times New Roman" w:hAnsi="Times New Roman" w:cs="Times New Roman"/>
                <w:b/>
                <w:bCs/>
                <w:sz w:val="24"/>
                <w:szCs w:val="24"/>
              </w:rPr>
              <w:t>suhtumist ühiskonna erinevatesse gruppidesse</w:t>
            </w:r>
            <w:r w:rsidRPr="00FF0C2C">
              <w:rPr>
                <w:rFonts w:ascii="Times New Roman" w:hAnsi="Times New Roman" w:cs="Times New Roman"/>
                <w:sz w:val="24"/>
                <w:szCs w:val="24"/>
              </w:rPr>
              <w:t xml:space="preserve"> (nt noored, eakad, eri rahvusest, erivajadusega, erineva seksuaalse </w:t>
            </w:r>
            <w:proofErr w:type="spellStart"/>
            <w:r w:rsidRPr="00FF0C2C">
              <w:rPr>
                <w:rFonts w:ascii="Times New Roman" w:hAnsi="Times New Roman" w:cs="Times New Roman"/>
                <w:sz w:val="24"/>
                <w:szCs w:val="24"/>
              </w:rPr>
              <w:t>sättumusega</w:t>
            </w:r>
            <w:proofErr w:type="spellEnd"/>
            <w:r w:rsidRPr="00FF0C2C">
              <w:rPr>
                <w:rFonts w:ascii="Times New Roman" w:hAnsi="Times New Roman" w:cs="Times New Roman"/>
                <w:sz w:val="24"/>
                <w:szCs w:val="24"/>
              </w:rPr>
              <w:t xml:space="preserve"> inimesed)? </w:t>
            </w:r>
          </w:p>
        </w:tc>
      </w:tr>
    </w:tbl>
    <w:p w14:paraId="09B4C618" w14:textId="2BDB1106" w:rsidR="009A70F5" w:rsidRDefault="009A70F5">
      <w:r>
        <w:br w:type="page"/>
      </w:r>
    </w:p>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66210E64" w14:textId="77777777" w:rsidTr="00FC3099">
        <w:tc>
          <w:tcPr>
            <w:tcW w:w="3970" w:type="dxa"/>
            <w:tcBorders>
              <w:top w:val="single" w:sz="4" w:space="0" w:color="auto"/>
              <w:bottom w:val="single" w:sz="4" w:space="0" w:color="auto"/>
            </w:tcBorders>
          </w:tcPr>
          <w:p w14:paraId="1D31F1F0" w14:textId="72E6576C"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lastRenderedPageBreak/>
              <w:t>Mõju inimeste õigustele</w:t>
            </w:r>
          </w:p>
          <w:p w14:paraId="201B5556"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inimõigused</w:t>
            </w:r>
          </w:p>
          <w:p w14:paraId="53A59337"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isikuandmete kaitse</w:t>
            </w:r>
          </w:p>
          <w:p w14:paraId="120D900E"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sotsiaalne kaasatus</w:t>
            </w:r>
          </w:p>
          <w:p w14:paraId="2D5C3238"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osalemine ühiskondlikus elus</w:t>
            </w:r>
          </w:p>
          <w:p w14:paraId="44FF4C9C"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rahvusvähemused</w:t>
            </w:r>
          </w:p>
          <w:p w14:paraId="112AD457" w14:textId="77777777"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õigusemõistmine</w:t>
            </w:r>
          </w:p>
          <w:p w14:paraId="7605299B" w14:textId="49FCC395" w:rsidR="0018036A" w:rsidRPr="00254222" w:rsidRDefault="0018036A" w:rsidP="00FC3099">
            <w:pPr>
              <w:pStyle w:val="Loendilik"/>
              <w:numPr>
                <w:ilvl w:val="0"/>
                <w:numId w:val="18"/>
              </w:numPr>
              <w:spacing w:before="120"/>
              <w:ind w:left="459"/>
              <w:rPr>
                <w:rFonts w:ascii="Times New Roman" w:hAnsi="Times New Roman" w:cs="Times New Roman"/>
                <w:b/>
                <w:sz w:val="24"/>
                <w:szCs w:val="24"/>
              </w:rPr>
            </w:pPr>
            <w:r w:rsidRPr="00116A95">
              <w:rPr>
                <w:rFonts w:ascii="Times New Roman" w:hAnsi="Times New Roman" w:cs="Times New Roman"/>
                <w:b/>
              </w:rPr>
              <w:t>vangistus</w:t>
            </w:r>
          </w:p>
        </w:tc>
        <w:tc>
          <w:tcPr>
            <w:tcW w:w="16258" w:type="dxa"/>
            <w:tcBorders>
              <w:top w:val="single" w:sz="4" w:space="0" w:color="auto"/>
              <w:bottom w:val="single" w:sz="4" w:space="0" w:color="auto"/>
            </w:tcBorders>
          </w:tcPr>
          <w:p w14:paraId="0D98B1E7" w14:textId="77777777" w:rsidR="0018036A" w:rsidRDefault="0018036A" w:rsidP="00FC3099">
            <w:pPr>
              <w:pStyle w:val="Loendilik"/>
              <w:numPr>
                <w:ilvl w:val="0"/>
                <w:numId w:val="9"/>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w:t>
            </w:r>
            <w:r>
              <w:rPr>
                <w:rFonts w:ascii="Times New Roman" w:hAnsi="Times New Roman" w:cs="Times New Roman"/>
                <w:b/>
                <w:sz w:val="24"/>
                <w:szCs w:val="24"/>
              </w:rPr>
              <w:t>inimeste õiguste tagamist?</w:t>
            </w:r>
          </w:p>
          <w:p w14:paraId="35EDAE48" w14:textId="77777777" w:rsidR="0018036A"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 xml:space="preserve">Kas lahendus võib mõjutada elanike või elanike rühmade, sh riskirühmadesse kuuluvate inimeste õigusi (lapsed, vanemaealised, erivajadusega inimesed, kinnipidamisasutuses viibijad jne)? Loetelu inimõiguste teemadest ja seotud materjalid on leitavad: </w:t>
            </w:r>
            <w:hyperlink r:id="rId8" w:history="1">
              <w:r w:rsidRPr="00BF4857">
                <w:rPr>
                  <w:rStyle w:val="Hperlink"/>
                  <w:rFonts w:ascii="Times New Roman" w:hAnsi="Times New Roman" w:cs="Times New Roman"/>
                  <w:sz w:val="24"/>
                  <w:szCs w:val="24"/>
                </w:rPr>
                <w:t>https://www.eesti.ee/et/eesti-vabariik/inimoigused/inimoigused/</w:t>
              </w:r>
            </w:hyperlink>
            <w:r>
              <w:rPr>
                <w:rFonts w:ascii="Times New Roman" w:hAnsi="Times New Roman" w:cs="Times New Roman"/>
                <w:sz w:val="24"/>
                <w:szCs w:val="24"/>
              </w:rPr>
              <w:t xml:space="preserve">. </w:t>
            </w:r>
          </w:p>
          <w:p w14:paraId="7A43BEF1" w14:textId="77777777" w:rsidR="0018036A" w:rsidRDefault="0018036A" w:rsidP="00FC3099">
            <w:pPr>
              <w:pStyle w:val="Loendilik"/>
              <w:numPr>
                <w:ilvl w:val="0"/>
                <w:numId w:val="18"/>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Puuetega inimeste õigusi ja põhivabadusi kaitseb ja edendab puuetega inimeste õiguste konventsioon: </w:t>
            </w:r>
            <w:hyperlink r:id="rId9" w:history="1">
              <w:r w:rsidRPr="00BF4857">
                <w:rPr>
                  <w:rStyle w:val="Hperlink"/>
                  <w:rFonts w:ascii="Times New Roman" w:hAnsi="Times New Roman" w:cs="Times New Roman"/>
                  <w:sz w:val="24"/>
                  <w:szCs w:val="24"/>
                </w:rPr>
                <w:t>https://www.riigiteataja.ee/akt/204042012006</w:t>
              </w:r>
            </w:hyperlink>
            <w:r>
              <w:rPr>
                <w:rFonts w:ascii="Times New Roman" w:hAnsi="Times New Roman" w:cs="Times New Roman"/>
                <w:sz w:val="24"/>
                <w:szCs w:val="24"/>
              </w:rPr>
              <w:t xml:space="preserve">. </w:t>
            </w:r>
          </w:p>
          <w:p w14:paraId="14012C00" w14:textId="77777777" w:rsidR="0018036A" w:rsidRPr="00350900" w:rsidRDefault="0018036A" w:rsidP="00FC3099">
            <w:pPr>
              <w:pStyle w:val="Loendilik"/>
              <w:numPr>
                <w:ilvl w:val="0"/>
                <w:numId w:val="18"/>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Laste heaolu kaitseks ja hoolduse tagamiseks on vastu võetud lapse õiguste konventsioon: </w:t>
            </w:r>
            <w:hyperlink r:id="rId10" w:history="1">
              <w:r w:rsidRPr="00BF4857">
                <w:rPr>
                  <w:rStyle w:val="Hperlink"/>
                  <w:rFonts w:ascii="Times New Roman" w:hAnsi="Times New Roman" w:cs="Times New Roman"/>
                  <w:sz w:val="24"/>
                  <w:szCs w:val="24"/>
                </w:rPr>
                <w:t>https://www.riigiteataja.ee/akt/24016?leiaKehtiv</w:t>
              </w:r>
            </w:hyperlink>
            <w:r>
              <w:rPr>
                <w:rFonts w:ascii="Times New Roman" w:hAnsi="Times New Roman" w:cs="Times New Roman"/>
                <w:sz w:val="24"/>
                <w:szCs w:val="24"/>
              </w:rPr>
              <w:t xml:space="preserve">. </w:t>
            </w:r>
          </w:p>
          <w:p w14:paraId="0C01A6A3" w14:textId="77777777" w:rsidR="0018036A" w:rsidRDefault="0018036A" w:rsidP="00FC3099">
            <w:pPr>
              <w:pStyle w:val="Loendilik"/>
              <w:numPr>
                <w:ilvl w:val="0"/>
                <w:numId w:val="9"/>
              </w:numPr>
              <w:spacing w:before="120" w:after="120"/>
              <w:ind w:left="714" w:hanging="357"/>
              <w:contextualSpacing w:val="0"/>
              <w:rPr>
                <w:rFonts w:ascii="Times New Roman" w:hAnsi="Times New Roman" w:cs="Times New Roman"/>
                <w:sz w:val="24"/>
                <w:szCs w:val="24"/>
              </w:rPr>
            </w:pPr>
            <w:r w:rsidRPr="00F57F59">
              <w:rPr>
                <w:rFonts w:ascii="Times New Roman" w:hAnsi="Times New Roman" w:cs="Times New Roman"/>
                <w:sz w:val="24"/>
                <w:szCs w:val="24"/>
              </w:rPr>
              <w:t xml:space="preserve">Kas </w:t>
            </w:r>
            <w:r>
              <w:rPr>
                <w:rFonts w:ascii="Times New Roman" w:hAnsi="Times New Roman" w:cs="Times New Roman"/>
                <w:sz w:val="24"/>
                <w:szCs w:val="24"/>
              </w:rPr>
              <w:t xml:space="preserve">lahendus mõjutab </w:t>
            </w:r>
            <w:r w:rsidRPr="00D636DE">
              <w:rPr>
                <w:rFonts w:ascii="Times New Roman" w:hAnsi="Times New Roman" w:cs="Times New Roman"/>
                <w:b/>
                <w:sz w:val="24"/>
                <w:szCs w:val="24"/>
              </w:rPr>
              <w:t>isikuandmete kaitset?</w:t>
            </w:r>
          </w:p>
          <w:p w14:paraId="36627C41" w14:textId="77777777" w:rsidR="0018036A" w:rsidRPr="00803125" w:rsidRDefault="0018036A" w:rsidP="00FC3099">
            <w:pPr>
              <w:pStyle w:val="Loendilik"/>
              <w:spacing w:before="120" w:after="120"/>
              <w:ind w:left="714"/>
              <w:contextualSpacing w:val="0"/>
              <w:rPr>
                <w:rFonts w:ascii="Times New Roman" w:hAnsi="Times New Roman" w:cs="Times New Roman"/>
                <w:sz w:val="24"/>
                <w:szCs w:val="24"/>
              </w:rPr>
            </w:pPr>
            <w:r w:rsidRPr="00803125">
              <w:rPr>
                <w:rFonts w:ascii="Times New Roman" w:hAnsi="Times New Roman" w:cs="Times New Roman"/>
                <w:sz w:val="24"/>
                <w:szCs w:val="24"/>
              </w:rPr>
              <w:t>Kui lahendus hõlmab füüsiliste isikute andmete töötlemist, tuleb hinnata lahenduse mõju isikuandmete kaitsele</w:t>
            </w:r>
            <w:r>
              <w:rPr>
                <w:rFonts w:ascii="Times New Roman" w:hAnsi="Times New Roman" w:cs="Times New Roman"/>
                <w:sz w:val="24"/>
                <w:szCs w:val="24"/>
              </w:rPr>
              <w:t>, täpsemalt füüsiliste isikute õigustele ja vabadustele</w:t>
            </w:r>
            <w:r w:rsidRPr="00803125">
              <w:rPr>
                <w:rFonts w:ascii="Times New Roman" w:hAnsi="Times New Roman" w:cs="Times New Roman"/>
                <w:sz w:val="24"/>
                <w:szCs w:val="24"/>
              </w:rPr>
              <w:t xml:space="preserve">. Isikuandmete töötlemine on isikuandmete või nende kogumitega tehtav automatiseeritud või automatiseerimata toiming või toimingute kogum, näiteks kogumine, dokumenteerimine, korrastamine, säilitamine, muutmine, lugemine, edastamine jm. </w:t>
            </w:r>
          </w:p>
          <w:p w14:paraId="7B459690" w14:textId="77777777" w:rsidR="0018036A" w:rsidRDefault="0018036A" w:rsidP="00FC3099">
            <w:pPr>
              <w:pStyle w:val="Loendilik"/>
              <w:spacing w:before="120" w:after="120"/>
              <w:ind w:left="714"/>
              <w:contextualSpacing w:val="0"/>
              <w:rPr>
                <w:rFonts w:ascii="Times New Roman" w:hAnsi="Times New Roman" w:cs="Times New Roman"/>
                <w:color w:val="FF0000"/>
                <w:sz w:val="24"/>
                <w:szCs w:val="24"/>
              </w:rPr>
            </w:pPr>
            <w:r w:rsidRPr="00803125">
              <w:rPr>
                <w:rFonts w:ascii="Times New Roman" w:hAnsi="Times New Roman" w:cs="Times New Roman"/>
                <w:sz w:val="24"/>
                <w:szCs w:val="24"/>
              </w:rPr>
              <w:t xml:space="preserve">Kui lahendus hõlmab sellist isikuandmete töötlemist, millega võib kaasneda suur oht füüsiliste isikute õigustele ja vabadustele, võib vastavalt isikuandmete kaitse </w:t>
            </w:r>
            <w:proofErr w:type="spellStart"/>
            <w:r w:rsidRPr="00803125">
              <w:rPr>
                <w:rFonts w:ascii="Times New Roman" w:hAnsi="Times New Roman" w:cs="Times New Roman"/>
                <w:sz w:val="24"/>
                <w:szCs w:val="24"/>
              </w:rPr>
              <w:t>üldmäärusele</w:t>
            </w:r>
            <w:proofErr w:type="spellEnd"/>
            <w:r>
              <w:rPr>
                <w:rFonts w:ascii="Times New Roman" w:hAnsi="Times New Roman" w:cs="Times New Roman"/>
                <w:sz w:val="24"/>
                <w:szCs w:val="24"/>
              </w:rPr>
              <w:t xml:space="preserve"> või isikuandmete kaitse seadusele</w:t>
            </w:r>
            <w:r w:rsidRPr="00803125">
              <w:rPr>
                <w:rFonts w:ascii="Times New Roman" w:hAnsi="Times New Roman" w:cs="Times New Roman"/>
                <w:sz w:val="24"/>
                <w:szCs w:val="24"/>
              </w:rPr>
              <w:t xml:space="preserve"> tekkida vastutaval töötlejal kohustus koostada </w:t>
            </w:r>
            <w:r w:rsidRPr="00803125">
              <w:rPr>
                <w:rFonts w:ascii="Times New Roman" w:hAnsi="Times New Roman" w:cs="Times New Roman"/>
                <w:b/>
                <w:sz w:val="24"/>
                <w:szCs w:val="24"/>
              </w:rPr>
              <w:t xml:space="preserve">andmekaitsealane mõjuhinnang </w:t>
            </w:r>
            <w:r w:rsidRPr="00803125">
              <w:rPr>
                <w:rFonts w:ascii="Times New Roman" w:hAnsi="Times New Roman" w:cs="Times New Roman"/>
                <w:sz w:val="24"/>
                <w:szCs w:val="24"/>
              </w:rPr>
              <w:t>(IKÜM artikkel 35</w:t>
            </w:r>
            <w:r>
              <w:rPr>
                <w:rFonts w:ascii="Times New Roman" w:hAnsi="Times New Roman" w:cs="Times New Roman"/>
                <w:sz w:val="24"/>
                <w:szCs w:val="24"/>
              </w:rPr>
              <w:t xml:space="preserve"> ja IKS § 38</w:t>
            </w:r>
            <w:r w:rsidRPr="00803125">
              <w:rPr>
                <w:rFonts w:ascii="Times New Roman" w:hAnsi="Times New Roman" w:cs="Times New Roman"/>
                <w:sz w:val="24"/>
                <w:szCs w:val="24"/>
              </w:rPr>
              <w:t xml:space="preserve">). Andmekaitsealase mõjuhinnangu vajaduse hindamist ja nõudeid sisule on selgitanud Andmekaitse Inspektsioon </w:t>
            </w:r>
            <w:hyperlink r:id="rId11" w:history="1">
              <w:r w:rsidRPr="007E6939">
                <w:rPr>
                  <w:rStyle w:val="Hperlink"/>
                  <w:rFonts w:ascii="Times New Roman" w:hAnsi="Times New Roman" w:cs="Times New Roman"/>
                  <w:sz w:val="24"/>
                  <w:szCs w:val="24"/>
                </w:rPr>
                <w:t>kodulehel</w:t>
              </w:r>
            </w:hyperlink>
            <w:r w:rsidRPr="00803125">
              <w:rPr>
                <w:rFonts w:ascii="Times New Roman" w:hAnsi="Times New Roman" w:cs="Times New Roman"/>
                <w:sz w:val="24"/>
                <w:szCs w:val="24"/>
              </w:rPr>
              <w:t>.</w:t>
            </w:r>
          </w:p>
          <w:p w14:paraId="37AE010F" w14:textId="77777777" w:rsidR="0018036A" w:rsidRPr="00803125" w:rsidRDefault="0018036A" w:rsidP="00FC3099">
            <w:pPr>
              <w:pStyle w:val="Loendilik"/>
              <w:spacing w:before="120" w:after="120"/>
              <w:ind w:left="714"/>
              <w:contextualSpacing w:val="0"/>
              <w:rPr>
                <w:rFonts w:ascii="Times New Roman" w:hAnsi="Times New Roman" w:cs="Times New Roman"/>
                <w:sz w:val="24"/>
                <w:szCs w:val="24"/>
              </w:rPr>
            </w:pPr>
            <w:r w:rsidRPr="00803125">
              <w:rPr>
                <w:rFonts w:ascii="Times New Roman" w:hAnsi="Times New Roman" w:cs="Times New Roman"/>
                <w:sz w:val="24"/>
                <w:szCs w:val="24"/>
              </w:rPr>
              <w:t xml:space="preserve">Kui õigusaktiga kavandatav lahendus nõuab andmekaitsealast mõjuhinnangut, võib olla mõistlik koostada see eelnõu väljatöötamiskavatsuse käigus ning lisada peatükina eelnõu seletuskirja. Kui kõik olulised asjaolud on juba väljatöötamiskavatsuse etapis teada ja hinnatavad, siis õigusakti rakendavad asutused täiendavat mõjuhinnangut koostama ei pea. Kui olulisi andmetöötlust puudutavaid valikuid tehakse või lisatakse alles õigusakti </w:t>
            </w:r>
            <w:proofErr w:type="spellStart"/>
            <w:r w:rsidRPr="00803125">
              <w:rPr>
                <w:rFonts w:ascii="Times New Roman" w:hAnsi="Times New Roman" w:cs="Times New Roman"/>
                <w:sz w:val="24"/>
                <w:szCs w:val="24"/>
              </w:rPr>
              <w:t>ellurakendamise</w:t>
            </w:r>
            <w:proofErr w:type="spellEnd"/>
            <w:r w:rsidRPr="00803125">
              <w:rPr>
                <w:rFonts w:ascii="Times New Roman" w:hAnsi="Times New Roman" w:cs="Times New Roman"/>
                <w:sz w:val="24"/>
                <w:szCs w:val="24"/>
              </w:rPr>
              <w:t xml:space="preserve"> käigus, siis tuleb koostada (täiendav) mõjuhinnang.</w:t>
            </w:r>
          </w:p>
          <w:p w14:paraId="296B61E9" w14:textId="77777777" w:rsidR="0018036A" w:rsidRPr="00B95380" w:rsidRDefault="0018036A" w:rsidP="00FC3099">
            <w:pPr>
              <w:pStyle w:val="Loendilik"/>
              <w:spacing w:before="120" w:after="120"/>
              <w:ind w:left="714"/>
              <w:contextualSpacing w:val="0"/>
              <w:rPr>
                <w:rFonts w:ascii="Times New Roman" w:hAnsi="Times New Roman" w:cs="Times New Roman"/>
                <w:i/>
                <w:sz w:val="24"/>
                <w:szCs w:val="24"/>
              </w:rPr>
            </w:pPr>
            <w:r w:rsidRPr="00B95380">
              <w:rPr>
                <w:rFonts w:ascii="Times New Roman" w:hAnsi="Times New Roman" w:cs="Times New Roman"/>
                <w:i/>
                <w:sz w:val="24"/>
                <w:szCs w:val="24"/>
              </w:rPr>
              <w:t xml:space="preserve">Vastavalt isikuandmete kaitse </w:t>
            </w:r>
            <w:proofErr w:type="spellStart"/>
            <w:r w:rsidRPr="00B95380">
              <w:rPr>
                <w:rFonts w:ascii="Times New Roman" w:hAnsi="Times New Roman" w:cs="Times New Roman"/>
                <w:i/>
                <w:sz w:val="24"/>
                <w:szCs w:val="24"/>
              </w:rPr>
              <w:t>üldmäärusele</w:t>
            </w:r>
            <w:proofErr w:type="spellEnd"/>
            <w:r w:rsidRPr="00B95380">
              <w:rPr>
                <w:rFonts w:ascii="Times New Roman" w:hAnsi="Times New Roman" w:cs="Times New Roman"/>
                <w:i/>
                <w:sz w:val="24"/>
                <w:szCs w:val="24"/>
              </w:rPr>
              <w:t xml:space="preserve"> ja isikuandmete kaitse seadusele tuleb õigusakti ettevalmistamisel konsulteerida Andmekaitse Inspektsiooniga, kui kavandatav meede seondub isikuandmete töötlemisega (IKÜM art 36 lg 4, IKS § 39).</w:t>
            </w:r>
          </w:p>
          <w:p w14:paraId="1797E9BC" w14:textId="77777777" w:rsidR="0018036A" w:rsidRPr="00F57F59" w:rsidRDefault="0018036A" w:rsidP="00FC3099">
            <w:pPr>
              <w:pStyle w:val="Loendilik"/>
              <w:numPr>
                <w:ilvl w:val="0"/>
                <w:numId w:val="9"/>
              </w:numPr>
              <w:spacing w:before="120"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Kas </w:t>
            </w:r>
            <w:r w:rsidRPr="00F57F59">
              <w:rPr>
                <w:rFonts w:ascii="Times New Roman" w:hAnsi="Times New Roman" w:cs="Times New Roman"/>
                <w:sz w:val="24"/>
                <w:szCs w:val="24"/>
              </w:rPr>
              <w:t xml:space="preserve">lahendus mõjutab </w:t>
            </w:r>
            <w:r w:rsidRPr="00F57F59">
              <w:rPr>
                <w:rFonts w:ascii="Times New Roman" w:hAnsi="Times New Roman" w:cs="Times New Roman"/>
                <w:b/>
                <w:sz w:val="24"/>
                <w:szCs w:val="24"/>
              </w:rPr>
              <w:t>sotsiaalset kaasatust</w:t>
            </w:r>
            <w:r w:rsidRPr="00F57F59">
              <w:rPr>
                <w:rFonts w:ascii="Times New Roman" w:hAnsi="Times New Roman" w:cs="Times New Roman"/>
                <w:sz w:val="24"/>
                <w:szCs w:val="24"/>
              </w:rPr>
              <w:t>?</w:t>
            </w:r>
          </w:p>
          <w:p w14:paraId="39EE8CB7"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Mõjud erikohtlemist vajavate või riskirühmadesse kuuluvate inimeste sotsiaalsele kaasatusele.</w:t>
            </w:r>
          </w:p>
          <w:p w14:paraId="0F9923E5" w14:textId="77777777" w:rsidR="0018036A" w:rsidRPr="00F57F59" w:rsidRDefault="0018036A" w:rsidP="00FC3099">
            <w:pPr>
              <w:pStyle w:val="Loendilik"/>
              <w:numPr>
                <w:ilvl w:val="0"/>
                <w:numId w:val="9"/>
              </w:numPr>
              <w:spacing w:before="120" w:after="12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Pr>
                <w:rFonts w:ascii="Times New Roman" w:hAnsi="Times New Roman" w:cs="Times New Roman"/>
                <w:sz w:val="24"/>
                <w:szCs w:val="24"/>
              </w:rPr>
              <w:t>elanike</w:t>
            </w:r>
            <w:r w:rsidRPr="00F57F59">
              <w:rPr>
                <w:rFonts w:ascii="Times New Roman" w:hAnsi="Times New Roman" w:cs="Times New Roman"/>
                <w:sz w:val="24"/>
                <w:szCs w:val="24"/>
              </w:rPr>
              <w:t xml:space="preserve"> </w:t>
            </w:r>
            <w:r w:rsidRPr="00F57F59">
              <w:rPr>
                <w:rFonts w:ascii="Times New Roman" w:hAnsi="Times New Roman" w:cs="Times New Roman"/>
                <w:b/>
                <w:sz w:val="24"/>
                <w:szCs w:val="24"/>
              </w:rPr>
              <w:t>osalemist ühiskondlikus elus</w:t>
            </w:r>
            <w:r w:rsidRPr="00F57F59">
              <w:rPr>
                <w:rFonts w:ascii="Times New Roman" w:hAnsi="Times New Roman" w:cs="Times New Roman"/>
                <w:sz w:val="24"/>
                <w:szCs w:val="24"/>
              </w:rPr>
              <w:t>?</w:t>
            </w:r>
          </w:p>
          <w:p w14:paraId="0102D2C0"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elanike ja erinevate rühmade võimalusele osaleda ühiskondlikus elus. Vabatahtlik tegevus ja annetamine. </w:t>
            </w:r>
          </w:p>
          <w:p w14:paraId="645BB8F5" w14:textId="77777777" w:rsidR="0018036A" w:rsidRPr="00F57F59" w:rsidRDefault="0018036A" w:rsidP="00FC3099">
            <w:pPr>
              <w:pStyle w:val="Loendilik"/>
              <w:numPr>
                <w:ilvl w:val="0"/>
                <w:numId w:val="9"/>
              </w:numPr>
              <w:spacing w:before="120" w:after="12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rahvusvähemusi</w:t>
            </w:r>
            <w:r w:rsidRPr="00F57F59">
              <w:rPr>
                <w:rFonts w:ascii="Times New Roman" w:hAnsi="Times New Roman" w:cs="Times New Roman"/>
                <w:sz w:val="24"/>
                <w:szCs w:val="24"/>
              </w:rPr>
              <w:t>?</w:t>
            </w:r>
          </w:p>
          <w:p w14:paraId="2DD38B76"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Kas lahendus mõjutab rahvusvähemuste olukorda Eestis? Mõju lõimumisele ning keelelise ja kultuurilise omapära säilitamisele. </w:t>
            </w:r>
          </w:p>
          <w:p w14:paraId="279A07DC" w14:textId="77777777" w:rsidR="0018036A" w:rsidRDefault="0018036A" w:rsidP="00FC3099">
            <w:pPr>
              <w:pStyle w:val="Loendilik"/>
              <w:numPr>
                <w:ilvl w:val="0"/>
                <w:numId w:val="9"/>
              </w:numPr>
              <w:spacing w:before="120" w:after="120"/>
              <w:rPr>
                <w:rFonts w:ascii="Times New Roman" w:hAnsi="Times New Roman" w:cs="Times New Roman"/>
                <w:sz w:val="24"/>
                <w:szCs w:val="24"/>
              </w:rPr>
            </w:pPr>
            <w:r>
              <w:rPr>
                <w:rFonts w:ascii="Times New Roman" w:hAnsi="Times New Roman" w:cs="Times New Roman"/>
                <w:sz w:val="24"/>
                <w:szCs w:val="24"/>
              </w:rPr>
              <w:t xml:space="preserve">Kas lahendus mõjutab </w:t>
            </w:r>
            <w:r>
              <w:rPr>
                <w:rFonts w:ascii="Times New Roman" w:hAnsi="Times New Roman" w:cs="Times New Roman"/>
                <w:b/>
                <w:sz w:val="24"/>
                <w:szCs w:val="24"/>
              </w:rPr>
              <w:t>õigusemõistmist</w:t>
            </w:r>
            <w:r w:rsidRPr="00B607A4">
              <w:rPr>
                <w:rFonts w:ascii="Times New Roman" w:hAnsi="Times New Roman" w:cs="Times New Roman"/>
                <w:b/>
                <w:sz w:val="24"/>
                <w:szCs w:val="24"/>
              </w:rPr>
              <w:t xml:space="preserve"> </w:t>
            </w:r>
            <w:r>
              <w:rPr>
                <w:rFonts w:ascii="Times New Roman" w:hAnsi="Times New Roman" w:cs="Times New Roman"/>
                <w:b/>
                <w:sz w:val="24"/>
                <w:szCs w:val="24"/>
              </w:rPr>
              <w:t>ja</w:t>
            </w:r>
            <w:r w:rsidRPr="00B607A4">
              <w:rPr>
                <w:rFonts w:ascii="Times New Roman" w:hAnsi="Times New Roman" w:cs="Times New Roman"/>
                <w:b/>
                <w:sz w:val="24"/>
                <w:szCs w:val="24"/>
              </w:rPr>
              <w:t xml:space="preserve"> kohtuid</w:t>
            </w:r>
            <w:r>
              <w:rPr>
                <w:rFonts w:ascii="Times New Roman" w:hAnsi="Times New Roman" w:cs="Times New Roman"/>
                <w:sz w:val="24"/>
                <w:szCs w:val="24"/>
              </w:rPr>
              <w:t>?</w:t>
            </w:r>
          </w:p>
          <w:p w14:paraId="5B2C3C2A" w14:textId="77777777" w:rsidR="0018036A" w:rsidRDefault="0018036A" w:rsidP="00FC3099">
            <w:pPr>
              <w:spacing w:before="120" w:after="120"/>
              <w:ind w:left="720"/>
              <w:rPr>
                <w:rFonts w:ascii="Times New Roman" w:hAnsi="Times New Roman" w:cs="Times New Roman"/>
                <w:sz w:val="24"/>
                <w:szCs w:val="24"/>
              </w:rPr>
            </w:pPr>
            <w:r>
              <w:rPr>
                <w:rFonts w:ascii="Times New Roman" w:hAnsi="Times New Roman" w:cs="Times New Roman"/>
                <w:sz w:val="24"/>
                <w:szCs w:val="24"/>
              </w:rPr>
              <w:t>Kas lahendus mõjutab inimeste õigust pöörduda kohtusse või õigusemõistmise kättesaadavust? Samuti mõjud kohtute töökoormusele ja -korraldusele, sh menetlustähtaegadele ja -kiirusele.</w:t>
            </w:r>
          </w:p>
          <w:p w14:paraId="4B0D0EC5" w14:textId="77777777" w:rsidR="0018036A" w:rsidRPr="00FF0C2C" w:rsidRDefault="0018036A" w:rsidP="00FC3099">
            <w:pPr>
              <w:pStyle w:val="Loendilik"/>
              <w:numPr>
                <w:ilvl w:val="0"/>
                <w:numId w:val="9"/>
              </w:numPr>
              <w:spacing w:before="120" w:after="120"/>
              <w:rPr>
                <w:rFonts w:ascii="Times New Roman" w:hAnsi="Times New Roman" w:cs="Times New Roman"/>
                <w:sz w:val="24"/>
                <w:szCs w:val="24"/>
              </w:rPr>
            </w:pPr>
            <w:r w:rsidRPr="00FF0C2C">
              <w:rPr>
                <w:rFonts w:ascii="Times New Roman" w:hAnsi="Times New Roman" w:cs="Times New Roman"/>
                <w:sz w:val="24"/>
                <w:szCs w:val="24"/>
              </w:rPr>
              <w:t xml:space="preserve">Kas lahendus mõjutab </w:t>
            </w:r>
            <w:r w:rsidRPr="00407C4C">
              <w:rPr>
                <w:rFonts w:ascii="Times New Roman" w:hAnsi="Times New Roman" w:cs="Times New Roman"/>
                <w:b/>
                <w:sz w:val="24"/>
                <w:szCs w:val="24"/>
              </w:rPr>
              <w:t xml:space="preserve">vanglas viibivaid või sealt vabanenud isikuid </w:t>
            </w:r>
            <w:r w:rsidRPr="00FF0C2C">
              <w:rPr>
                <w:rFonts w:ascii="Times New Roman" w:hAnsi="Times New Roman" w:cs="Times New Roman"/>
                <w:sz w:val="24"/>
                <w:szCs w:val="24"/>
              </w:rPr>
              <w:t xml:space="preserve">ja arvestab </w:t>
            </w:r>
            <w:r w:rsidRPr="00407C4C">
              <w:rPr>
                <w:rFonts w:ascii="Times New Roman" w:hAnsi="Times New Roman" w:cs="Times New Roman"/>
                <w:b/>
                <w:sz w:val="24"/>
                <w:szCs w:val="24"/>
              </w:rPr>
              <w:t>vanglakeskkonna</w:t>
            </w:r>
            <w:r w:rsidRPr="00FF0C2C">
              <w:rPr>
                <w:rFonts w:ascii="Times New Roman" w:hAnsi="Times New Roman" w:cs="Times New Roman"/>
                <w:sz w:val="24"/>
                <w:szCs w:val="24"/>
              </w:rPr>
              <w:t xml:space="preserve"> spetsiifikaga?</w:t>
            </w:r>
          </w:p>
          <w:p w14:paraId="4EFC6A8A" w14:textId="77777777" w:rsidR="0018036A" w:rsidRPr="00185453" w:rsidRDefault="0018036A" w:rsidP="00FC3099">
            <w:pPr>
              <w:spacing w:before="120" w:after="120"/>
              <w:ind w:left="720"/>
              <w:rPr>
                <w:rFonts w:ascii="Times New Roman" w:hAnsi="Times New Roman" w:cs="Times New Roman"/>
                <w:sz w:val="24"/>
                <w:szCs w:val="24"/>
              </w:rPr>
            </w:pPr>
            <w:r w:rsidRPr="00185453">
              <w:rPr>
                <w:rFonts w:ascii="Times New Roman" w:hAnsi="Times New Roman" w:cs="Times New Roman"/>
                <w:sz w:val="24"/>
                <w:szCs w:val="24"/>
              </w:rPr>
              <w:t xml:space="preserve">Hinnata, kas lahendus võib mõjutada vanglas viibivaid isikuid ning kas mõju neile on samasugune, võrreldes muu elanikkonnaga. </w:t>
            </w:r>
            <w:r>
              <w:rPr>
                <w:rFonts w:ascii="Times New Roman" w:hAnsi="Times New Roman" w:cs="Times New Roman"/>
                <w:sz w:val="24"/>
                <w:szCs w:val="24"/>
              </w:rPr>
              <w:t xml:space="preserve">Nt </w:t>
            </w:r>
            <w:r w:rsidRPr="00185453">
              <w:rPr>
                <w:rFonts w:ascii="Times New Roman" w:hAnsi="Times New Roman" w:cs="Times New Roman"/>
                <w:sz w:val="24"/>
                <w:szCs w:val="24"/>
              </w:rPr>
              <w:t xml:space="preserve">tervishoiuteenuste, avalike teenuste, haridusteenuste ja muude hüvede kättesaadavus vanglates. Toetuste saamine ja rahaliste kohustuste täitmine kinnipidamise ajal. </w:t>
            </w:r>
            <w:r>
              <w:rPr>
                <w:rFonts w:ascii="Times New Roman" w:hAnsi="Times New Roman" w:cs="Times New Roman"/>
                <w:sz w:val="24"/>
                <w:szCs w:val="24"/>
              </w:rPr>
              <w:t>Mõju vanglast vabanenud isikute sotsiaalsele tõrjutusele.</w:t>
            </w:r>
          </w:p>
          <w:p w14:paraId="3F1A1193" w14:textId="44901B35" w:rsidR="0018036A" w:rsidRPr="00FF0C2C" w:rsidRDefault="0018036A" w:rsidP="00FC3099">
            <w:pPr>
              <w:pStyle w:val="Loendilik"/>
              <w:spacing w:before="120" w:after="120"/>
              <w:contextualSpacing w:val="0"/>
              <w:rPr>
                <w:rFonts w:ascii="Times New Roman" w:hAnsi="Times New Roman" w:cs="Times New Roman"/>
                <w:sz w:val="24"/>
                <w:szCs w:val="24"/>
              </w:rPr>
            </w:pPr>
            <w:r w:rsidRPr="00185453">
              <w:rPr>
                <w:rFonts w:ascii="Times New Roman" w:hAnsi="Times New Roman" w:cs="Times New Roman"/>
                <w:sz w:val="24"/>
                <w:szCs w:val="24"/>
              </w:rPr>
              <w:t>Lapsi puudutavate lahenduste puhul hinnata, kas lahendus mõjutab vanemaga vanglas olevaid lapsi teisiti kui ülejäänud lapsi. Arvestada erisustega, mida võib olla vaja ette näha, kui laps viibib koos vanemaga vanglas.</w:t>
            </w:r>
          </w:p>
        </w:tc>
      </w:tr>
    </w:tbl>
    <w:p w14:paraId="533C28EF" w14:textId="77777777" w:rsidR="009A70F5" w:rsidRDefault="009A70F5">
      <w:r>
        <w:br w:type="page"/>
      </w:r>
    </w:p>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7B69F9AD" w14:textId="77777777" w:rsidTr="00FC3099">
        <w:tc>
          <w:tcPr>
            <w:tcW w:w="20228" w:type="dxa"/>
            <w:gridSpan w:val="2"/>
            <w:tcBorders>
              <w:top w:val="single" w:sz="4" w:space="0" w:color="auto"/>
              <w:bottom w:val="single" w:sz="4" w:space="0" w:color="auto"/>
            </w:tcBorders>
            <w:shd w:val="clear" w:color="auto" w:fill="8EAADB" w:themeFill="accent1" w:themeFillTint="99"/>
          </w:tcPr>
          <w:p w14:paraId="60BE30FB" w14:textId="0E28EDEC" w:rsidR="0018036A" w:rsidRPr="00116A95" w:rsidRDefault="0018036A" w:rsidP="00FC3099">
            <w:pPr>
              <w:pStyle w:val="Loendilik"/>
              <w:numPr>
                <w:ilvl w:val="0"/>
                <w:numId w:val="40"/>
              </w:numPr>
              <w:spacing w:before="120" w:after="120"/>
              <w:ind w:left="317" w:hanging="218"/>
              <w:rPr>
                <w:rFonts w:ascii="Times New Roman" w:hAnsi="Times New Roman" w:cs="Times New Roman"/>
                <w:b/>
                <w:sz w:val="24"/>
                <w:szCs w:val="24"/>
              </w:rPr>
            </w:pPr>
            <w:r w:rsidRPr="00116A95">
              <w:rPr>
                <w:rFonts w:ascii="Times New Roman" w:hAnsi="Times New Roman" w:cs="Times New Roman"/>
                <w:b/>
                <w:sz w:val="24"/>
                <w:szCs w:val="24"/>
              </w:rPr>
              <w:lastRenderedPageBreak/>
              <w:t>Mõjuvaldkond – haridus, kultuur ja sport</w:t>
            </w:r>
          </w:p>
        </w:tc>
      </w:tr>
      <w:tr w:rsidR="0018036A" w:rsidRPr="002A1026" w14:paraId="6B906FA8" w14:textId="77777777" w:rsidTr="00FC3099">
        <w:tc>
          <w:tcPr>
            <w:tcW w:w="3970" w:type="dxa"/>
            <w:tcBorders>
              <w:top w:val="single" w:sz="4" w:space="0" w:color="auto"/>
              <w:bottom w:val="single" w:sz="4" w:space="0" w:color="auto"/>
            </w:tcBorders>
          </w:tcPr>
          <w:p w14:paraId="7B7198E9"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haridusele ja teadusele</w:t>
            </w:r>
          </w:p>
          <w:p w14:paraId="500409AC"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haridusteenuste kättesaadavus ja kvaliteet</w:t>
            </w:r>
          </w:p>
          <w:p w14:paraId="45F3DC08"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haridussüsteem</w:t>
            </w:r>
          </w:p>
          <w:p w14:paraId="5EE6A177" w14:textId="6E34C6FE" w:rsidR="0018036A" w:rsidRPr="00116A95" w:rsidRDefault="0018036A" w:rsidP="00FC3099">
            <w:pPr>
              <w:pStyle w:val="Loendilik"/>
              <w:numPr>
                <w:ilvl w:val="0"/>
                <w:numId w:val="18"/>
              </w:numPr>
              <w:spacing w:before="120"/>
              <w:ind w:left="459"/>
              <w:rPr>
                <w:rFonts w:ascii="Times New Roman" w:hAnsi="Times New Roman" w:cs="Times New Roman"/>
                <w:b/>
                <w:sz w:val="24"/>
                <w:szCs w:val="24"/>
              </w:rPr>
            </w:pPr>
            <w:r w:rsidRPr="00116A95">
              <w:rPr>
                <w:rFonts w:ascii="Times New Roman" w:hAnsi="Times New Roman" w:cs="Times New Roman"/>
                <w:b/>
              </w:rPr>
              <w:t>teadus- ja arendustegevus</w:t>
            </w:r>
          </w:p>
        </w:tc>
        <w:tc>
          <w:tcPr>
            <w:tcW w:w="16258" w:type="dxa"/>
            <w:tcBorders>
              <w:top w:val="single" w:sz="4" w:space="0" w:color="auto"/>
              <w:bottom w:val="single" w:sz="4" w:space="0" w:color="auto"/>
            </w:tcBorders>
          </w:tcPr>
          <w:p w14:paraId="2073979A" w14:textId="77777777" w:rsidR="0018036A" w:rsidRPr="00F57F59" w:rsidRDefault="0018036A" w:rsidP="00FC3099">
            <w:pPr>
              <w:pStyle w:val="Loendilik"/>
              <w:numPr>
                <w:ilvl w:val="0"/>
                <w:numId w:val="9"/>
              </w:numPr>
              <w:spacing w:before="120" w:after="120"/>
              <w:ind w:left="714" w:hanging="357"/>
              <w:contextualSpacing w:val="0"/>
              <w:rPr>
                <w:rFonts w:ascii="Times New Roman" w:hAnsi="Times New Roman" w:cs="Times New Roman"/>
                <w:b/>
                <w:sz w:val="24"/>
                <w:szCs w:val="24"/>
              </w:rPr>
            </w:pPr>
            <w:r w:rsidRPr="00F57F59">
              <w:rPr>
                <w:rFonts w:ascii="Times New Roman" w:hAnsi="Times New Roman" w:cs="Times New Roman"/>
                <w:sz w:val="24"/>
                <w:szCs w:val="24"/>
              </w:rPr>
              <w:t>Kas lahendus mõjutab</w:t>
            </w:r>
            <w:r w:rsidRPr="00F57F59">
              <w:rPr>
                <w:rFonts w:ascii="Times New Roman" w:hAnsi="Times New Roman" w:cs="Times New Roman"/>
                <w:b/>
                <w:sz w:val="24"/>
                <w:szCs w:val="24"/>
              </w:rPr>
              <w:t xml:space="preserve"> haridusteenuste kättesaadavust või kvaliteeti?</w:t>
            </w:r>
          </w:p>
          <w:p w14:paraId="0D8BB515"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Kas lahendus mõjutab haridusteenuste</w:t>
            </w:r>
            <w:r w:rsidRPr="001A6BDC">
              <w:rPr>
                <w:rFonts w:ascii="Times New Roman" w:hAnsi="Times New Roman" w:cs="Times New Roman"/>
                <w:sz w:val="24"/>
                <w:szCs w:val="24"/>
              </w:rPr>
              <w:t xml:space="preserve"> kättesaadavust</w:t>
            </w:r>
            <w:r>
              <w:rPr>
                <w:rFonts w:ascii="Times New Roman" w:hAnsi="Times New Roman" w:cs="Times New Roman"/>
                <w:sz w:val="24"/>
                <w:szCs w:val="24"/>
              </w:rPr>
              <w:t xml:space="preserve"> või kvaliteeti (alus-, põhi-, kesk-, kutse-, kõrg- ja huviharidus</w:t>
            </w:r>
            <w:r w:rsidRPr="001A6BDC">
              <w:rPr>
                <w:rFonts w:ascii="Times New Roman" w:hAnsi="Times New Roman" w:cs="Times New Roman"/>
                <w:sz w:val="24"/>
                <w:szCs w:val="24"/>
              </w:rPr>
              <w:t>, õppenõustami</w:t>
            </w:r>
            <w:r>
              <w:rPr>
                <w:rFonts w:ascii="Times New Roman" w:hAnsi="Times New Roman" w:cs="Times New Roman"/>
                <w:sz w:val="24"/>
                <w:szCs w:val="24"/>
              </w:rPr>
              <w:t xml:space="preserve">ne, </w:t>
            </w:r>
            <w:r w:rsidRPr="001A6BDC">
              <w:rPr>
                <w:rFonts w:ascii="Times New Roman" w:hAnsi="Times New Roman" w:cs="Times New Roman"/>
                <w:sz w:val="24"/>
                <w:szCs w:val="24"/>
              </w:rPr>
              <w:t>noorsootöö)</w:t>
            </w:r>
            <w:r>
              <w:rPr>
                <w:rFonts w:ascii="Times New Roman" w:hAnsi="Times New Roman" w:cs="Times New Roman"/>
                <w:sz w:val="24"/>
                <w:szCs w:val="24"/>
              </w:rPr>
              <w:t xml:space="preserve">? Haridusteenuseid puudutavate lahenduste korral analüüsida, kas lahendus võib mõjutada </w:t>
            </w:r>
            <w:r w:rsidRPr="001A6BDC">
              <w:rPr>
                <w:rFonts w:ascii="Times New Roman" w:hAnsi="Times New Roman" w:cs="Times New Roman"/>
                <w:sz w:val="24"/>
                <w:szCs w:val="24"/>
              </w:rPr>
              <w:t>teenuse pakkumi</w:t>
            </w:r>
            <w:r>
              <w:rPr>
                <w:rFonts w:ascii="Times New Roman" w:hAnsi="Times New Roman" w:cs="Times New Roman"/>
                <w:sz w:val="24"/>
                <w:szCs w:val="24"/>
              </w:rPr>
              <w:t>st</w:t>
            </w:r>
            <w:r w:rsidRPr="001A6BDC">
              <w:rPr>
                <w:rFonts w:ascii="Times New Roman" w:hAnsi="Times New Roman" w:cs="Times New Roman"/>
                <w:sz w:val="24"/>
                <w:szCs w:val="24"/>
              </w:rPr>
              <w:t xml:space="preserve"> vanglas</w:t>
            </w:r>
            <w:r>
              <w:rPr>
                <w:rFonts w:ascii="Times New Roman" w:hAnsi="Times New Roman" w:cs="Times New Roman"/>
                <w:sz w:val="24"/>
                <w:szCs w:val="24"/>
              </w:rPr>
              <w:t xml:space="preserve">. </w:t>
            </w:r>
          </w:p>
          <w:p w14:paraId="43AE9AB4" w14:textId="77777777" w:rsidR="0018036A" w:rsidRPr="00F57F59"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haridussüsteemi?</w:t>
            </w:r>
          </w:p>
          <w:p w14:paraId="1C71CE73"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Mõju Eesti haridussüsteemi kujunemisele, toimimisele ja arengule, haridussüsteemi ülesehitus. Ettevalmistus osalemaks tööturul.</w:t>
            </w:r>
          </w:p>
          <w:p w14:paraId="5509CA33" w14:textId="77777777" w:rsidR="0018036A" w:rsidRPr="00F57F59"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teadus- ja arendustegevust?</w:t>
            </w:r>
          </w:p>
          <w:p w14:paraId="50CD35A9" w14:textId="739ED7BF" w:rsidR="0018036A" w:rsidRPr="00253C1E"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 xml:space="preserve">Eesti teadus- ja arendustegevuse ja innovatsiooni võimekus, rahastamine ja mõju majandusele. </w:t>
            </w:r>
            <w:proofErr w:type="spellStart"/>
            <w:r>
              <w:rPr>
                <w:rFonts w:ascii="Times New Roman" w:hAnsi="Times New Roman" w:cs="Times New Roman"/>
                <w:sz w:val="24"/>
                <w:szCs w:val="24"/>
              </w:rPr>
              <w:t>Teadmistepõhise</w:t>
            </w:r>
            <w:proofErr w:type="spellEnd"/>
            <w:r>
              <w:rPr>
                <w:rFonts w:ascii="Times New Roman" w:hAnsi="Times New Roman" w:cs="Times New Roman"/>
                <w:sz w:val="24"/>
                <w:szCs w:val="24"/>
              </w:rPr>
              <w:t xml:space="preserve"> ühiskonna areng.</w:t>
            </w:r>
          </w:p>
        </w:tc>
      </w:tr>
      <w:tr w:rsidR="0018036A" w:rsidRPr="002A1026" w14:paraId="2A912BF1" w14:textId="77777777" w:rsidTr="00FC3099">
        <w:tc>
          <w:tcPr>
            <w:tcW w:w="3970" w:type="dxa"/>
            <w:tcBorders>
              <w:top w:val="single" w:sz="4" w:space="0" w:color="auto"/>
              <w:bottom w:val="single" w:sz="4" w:space="0" w:color="auto"/>
            </w:tcBorders>
          </w:tcPr>
          <w:p w14:paraId="1E4F94D2"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Kultuurilised mõjud</w:t>
            </w:r>
          </w:p>
          <w:p w14:paraId="6E0CEEB7" w14:textId="77777777" w:rsidR="0018036A" w:rsidRPr="0063045F"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k</w:t>
            </w:r>
            <w:r w:rsidRPr="0063045F">
              <w:rPr>
                <w:rFonts w:ascii="Times New Roman" w:hAnsi="Times New Roman" w:cs="Times New Roman"/>
                <w:b/>
              </w:rPr>
              <w:t>ultuuriteenused</w:t>
            </w:r>
          </w:p>
          <w:p w14:paraId="012EC5B1" w14:textId="77777777" w:rsidR="0018036A" w:rsidRPr="0063045F"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k</w:t>
            </w:r>
            <w:r w:rsidRPr="0063045F">
              <w:rPr>
                <w:rFonts w:ascii="Times New Roman" w:hAnsi="Times New Roman" w:cs="Times New Roman"/>
                <w:b/>
              </w:rPr>
              <w:t>ultuurivaldkondade areng</w:t>
            </w:r>
          </w:p>
          <w:p w14:paraId="5B1A778D" w14:textId="77777777" w:rsidR="0018036A"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kultuuripärand</w:t>
            </w:r>
          </w:p>
          <w:p w14:paraId="6F76F5FD" w14:textId="107B0925" w:rsidR="0018036A" w:rsidRPr="00116A95" w:rsidRDefault="0018036A" w:rsidP="00FC3099">
            <w:pPr>
              <w:pStyle w:val="Loendilik"/>
              <w:numPr>
                <w:ilvl w:val="0"/>
                <w:numId w:val="18"/>
              </w:numPr>
              <w:spacing w:before="240"/>
              <w:ind w:left="459" w:hanging="357"/>
              <w:rPr>
                <w:rFonts w:ascii="Times New Roman" w:hAnsi="Times New Roman" w:cs="Times New Roman"/>
                <w:b/>
              </w:rPr>
            </w:pPr>
            <w:r w:rsidRPr="00116A95">
              <w:rPr>
                <w:rFonts w:ascii="Times New Roman" w:hAnsi="Times New Roman" w:cs="Times New Roman"/>
                <w:b/>
              </w:rPr>
              <w:t>ajakirjandus ja meedia</w:t>
            </w:r>
          </w:p>
        </w:tc>
        <w:tc>
          <w:tcPr>
            <w:tcW w:w="16258" w:type="dxa"/>
            <w:tcBorders>
              <w:top w:val="single" w:sz="4" w:space="0" w:color="auto"/>
              <w:bottom w:val="single" w:sz="4" w:space="0" w:color="auto"/>
            </w:tcBorders>
          </w:tcPr>
          <w:p w14:paraId="0B102E17" w14:textId="77777777" w:rsidR="0018036A" w:rsidRPr="00F57F59" w:rsidRDefault="0018036A" w:rsidP="00FC3099">
            <w:pPr>
              <w:pStyle w:val="Loendilik"/>
              <w:numPr>
                <w:ilvl w:val="0"/>
                <w:numId w:val="9"/>
              </w:numPr>
              <w:spacing w:before="120" w:after="120"/>
              <w:ind w:left="714" w:hanging="357"/>
              <w:contextualSpacing w:val="0"/>
              <w:rPr>
                <w:rFonts w:ascii="Times New Roman" w:hAnsi="Times New Roman" w:cs="Times New Roman"/>
                <w:b/>
                <w:sz w:val="24"/>
                <w:szCs w:val="24"/>
              </w:rPr>
            </w:pPr>
            <w:r w:rsidRPr="00F57F59">
              <w:rPr>
                <w:rFonts w:ascii="Times New Roman" w:hAnsi="Times New Roman" w:cs="Times New Roman"/>
                <w:sz w:val="24"/>
                <w:szCs w:val="24"/>
              </w:rPr>
              <w:t>Kas lahendus mõjutab</w:t>
            </w:r>
            <w:r w:rsidRPr="00F57F59">
              <w:rPr>
                <w:rFonts w:ascii="Times New Roman" w:hAnsi="Times New Roman" w:cs="Times New Roman"/>
                <w:b/>
                <w:sz w:val="24"/>
                <w:szCs w:val="24"/>
              </w:rPr>
              <w:t xml:space="preserve"> kultuuriteenuseid</w:t>
            </w:r>
            <w:r>
              <w:rPr>
                <w:rFonts w:ascii="Times New Roman" w:hAnsi="Times New Roman" w:cs="Times New Roman"/>
                <w:b/>
                <w:sz w:val="24"/>
                <w:szCs w:val="24"/>
              </w:rPr>
              <w:t xml:space="preserve"> </w:t>
            </w:r>
            <w:r>
              <w:rPr>
                <w:rFonts w:ascii="Times New Roman" w:hAnsi="Times New Roman" w:cs="Times New Roman"/>
                <w:sz w:val="24"/>
                <w:szCs w:val="24"/>
              </w:rPr>
              <w:t>(nii füüsilisi kui digitaalseid)</w:t>
            </w:r>
            <w:r w:rsidRPr="00AF70F4">
              <w:rPr>
                <w:rFonts w:ascii="Times New Roman" w:hAnsi="Times New Roman" w:cs="Times New Roman"/>
                <w:sz w:val="24"/>
                <w:szCs w:val="24"/>
              </w:rPr>
              <w:t>?</w:t>
            </w:r>
          </w:p>
          <w:p w14:paraId="06C4E0DB"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kultuuriteenuste kättesaadavusele, kvaliteedile ja ligipääsetavusele, sh erinevatele sihtrühmadele. Mõju kultuuri regionaalsele kättesaadavusele. </w:t>
            </w:r>
          </w:p>
          <w:p w14:paraId="49F2E363" w14:textId="77777777" w:rsidR="0018036A" w:rsidRPr="00F57F59" w:rsidRDefault="0018036A" w:rsidP="00FC3099">
            <w:pPr>
              <w:pStyle w:val="Loendilik"/>
              <w:numPr>
                <w:ilvl w:val="0"/>
                <w:numId w:val="9"/>
              </w:numPr>
              <w:spacing w:before="120" w:after="12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kultuurivaldkondade arengut</w:t>
            </w:r>
            <w:r w:rsidRPr="00F57F59">
              <w:rPr>
                <w:rFonts w:ascii="Times New Roman" w:hAnsi="Times New Roman" w:cs="Times New Roman"/>
                <w:sz w:val="24"/>
                <w:szCs w:val="24"/>
              </w:rPr>
              <w:t>?</w:t>
            </w:r>
          </w:p>
          <w:p w14:paraId="060A1ECA"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erinevate kultuurivaldkondade, nt arhitektuuri, kirjanduse, filmi-, heli-, etendus- ja kujutava kunsti jätkusuutlikkusele, mitmekesisusele ja järelkasvule. Mõju nii professionaalsele kui harrastuskultuurile. </w:t>
            </w:r>
          </w:p>
          <w:p w14:paraId="4D4BEC58" w14:textId="77777777" w:rsidR="0018036A" w:rsidRDefault="0018036A" w:rsidP="00FC3099">
            <w:pPr>
              <w:pStyle w:val="Loendilik"/>
              <w:numPr>
                <w:ilvl w:val="0"/>
                <w:numId w:val="9"/>
              </w:numPr>
              <w:spacing w:before="120"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sidRPr="001E7FB9">
              <w:rPr>
                <w:rFonts w:ascii="Times New Roman" w:hAnsi="Times New Roman" w:cs="Times New Roman"/>
                <w:b/>
                <w:sz w:val="24"/>
                <w:szCs w:val="24"/>
              </w:rPr>
              <w:t>kultuuripärandi valdkondi?</w:t>
            </w:r>
          </w:p>
          <w:p w14:paraId="74B6D850" w14:textId="77777777" w:rsidR="0018036A" w:rsidRDefault="0018036A" w:rsidP="00FC3099">
            <w:pPr>
              <w:pStyle w:val="Loendilik"/>
              <w:numPr>
                <w:ilvl w:val="0"/>
                <w:numId w:val="18"/>
              </w:numPr>
              <w:spacing w:before="120" w:after="120"/>
              <w:ind w:left="1451" w:hanging="357"/>
              <w:rPr>
                <w:rFonts w:ascii="Times New Roman" w:hAnsi="Times New Roman" w:cs="Times New Roman"/>
                <w:sz w:val="24"/>
                <w:szCs w:val="24"/>
              </w:rPr>
            </w:pPr>
            <w:r w:rsidRPr="001E7FB9">
              <w:rPr>
                <w:rFonts w:ascii="Times New Roman" w:hAnsi="Times New Roman" w:cs="Times New Roman"/>
                <w:sz w:val="24"/>
                <w:szCs w:val="24"/>
                <w:u w:val="single"/>
              </w:rPr>
              <w:t>Muuseumid</w:t>
            </w:r>
            <w:r>
              <w:rPr>
                <w:rFonts w:ascii="Times New Roman" w:hAnsi="Times New Roman" w:cs="Times New Roman"/>
                <w:sz w:val="24"/>
                <w:szCs w:val="24"/>
              </w:rPr>
              <w:t>. Kas lahendus mõjutab üht või mitut muuseumide neljast funktsioonist: kogumine, uurimine (teadustegevus), vahendamine ja haridustöö?</w:t>
            </w:r>
          </w:p>
          <w:p w14:paraId="259567EE" w14:textId="77777777" w:rsidR="0018036A" w:rsidRDefault="0018036A" w:rsidP="00FC3099">
            <w:pPr>
              <w:pStyle w:val="Loendilik"/>
              <w:numPr>
                <w:ilvl w:val="0"/>
                <w:numId w:val="18"/>
              </w:numPr>
              <w:spacing w:before="120" w:after="120"/>
              <w:ind w:left="1451" w:hanging="357"/>
              <w:rPr>
                <w:rFonts w:ascii="Times New Roman" w:hAnsi="Times New Roman" w:cs="Times New Roman"/>
                <w:sz w:val="24"/>
                <w:szCs w:val="24"/>
              </w:rPr>
            </w:pPr>
            <w:r w:rsidRPr="001E7FB9">
              <w:rPr>
                <w:rFonts w:ascii="Times New Roman" w:hAnsi="Times New Roman" w:cs="Times New Roman"/>
                <w:sz w:val="24"/>
                <w:szCs w:val="24"/>
                <w:u w:val="single"/>
              </w:rPr>
              <w:t>Raamatukogud.</w:t>
            </w:r>
            <w:r>
              <w:rPr>
                <w:rFonts w:ascii="Times New Roman" w:hAnsi="Times New Roman" w:cs="Times New Roman"/>
                <w:sz w:val="24"/>
                <w:szCs w:val="24"/>
              </w:rPr>
              <w:t xml:space="preserve"> Kas lahendus mõjutab raamatukoguteenuse kättesaadavust, kvaliteeti või ligipääsetavust?</w:t>
            </w:r>
          </w:p>
          <w:p w14:paraId="6FC0DA78" w14:textId="77777777" w:rsidR="0018036A" w:rsidRDefault="0018036A" w:rsidP="00FC3099">
            <w:pPr>
              <w:pStyle w:val="Loendilik"/>
              <w:numPr>
                <w:ilvl w:val="0"/>
                <w:numId w:val="18"/>
              </w:numPr>
              <w:spacing w:before="120" w:after="120"/>
              <w:ind w:left="1451" w:hanging="357"/>
              <w:rPr>
                <w:rFonts w:ascii="Times New Roman" w:hAnsi="Times New Roman" w:cs="Times New Roman"/>
                <w:sz w:val="24"/>
                <w:szCs w:val="24"/>
              </w:rPr>
            </w:pPr>
            <w:r w:rsidRPr="001E7FB9">
              <w:rPr>
                <w:rFonts w:ascii="Times New Roman" w:hAnsi="Times New Roman" w:cs="Times New Roman"/>
                <w:sz w:val="24"/>
                <w:szCs w:val="24"/>
                <w:u w:val="single"/>
              </w:rPr>
              <w:t>Rahvakultuur.</w:t>
            </w:r>
            <w:r>
              <w:rPr>
                <w:rFonts w:ascii="Times New Roman" w:hAnsi="Times New Roman" w:cs="Times New Roman"/>
                <w:sz w:val="24"/>
                <w:szCs w:val="24"/>
              </w:rPr>
              <w:t xml:space="preserve"> Kas lahendus mõjutab rahvakultuurialast harrastustegevust (rahvatants, koorilaul, puhkpillimuusika, rahvuslik käsitöö jm), vaimset kultuuripärandit, rahvakultuurialast seltsitegevust või laulu- ja tantsupeo liikumist? Vaimse kultuuripärandi nimistu on leitav: </w:t>
            </w:r>
            <w:hyperlink r:id="rId12" w:history="1">
              <w:r w:rsidRPr="00BF4857">
                <w:rPr>
                  <w:rStyle w:val="Hperlink"/>
                  <w:rFonts w:ascii="Times New Roman" w:hAnsi="Times New Roman" w:cs="Times New Roman"/>
                  <w:sz w:val="24"/>
                  <w:szCs w:val="24"/>
                </w:rPr>
                <w:t>https://rahvakultuur.ee/vkp/nimistu/</w:t>
              </w:r>
            </w:hyperlink>
            <w:r>
              <w:rPr>
                <w:rFonts w:ascii="Times New Roman" w:hAnsi="Times New Roman" w:cs="Times New Roman"/>
                <w:sz w:val="24"/>
                <w:szCs w:val="24"/>
              </w:rPr>
              <w:t>.</w:t>
            </w:r>
          </w:p>
          <w:p w14:paraId="548A1299" w14:textId="77777777" w:rsidR="0018036A" w:rsidRPr="001E7FB9" w:rsidRDefault="0018036A" w:rsidP="00FC3099">
            <w:pPr>
              <w:pStyle w:val="Loendilik"/>
              <w:numPr>
                <w:ilvl w:val="0"/>
                <w:numId w:val="18"/>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1B6F7B">
              <w:rPr>
                <w:rFonts w:ascii="Times New Roman" w:hAnsi="Times New Roman" w:cs="Times New Roman"/>
                <w:sz w:val="24"/>
                <w:szCs w:val="24"/>
                <w:u w:val="single"/>
              </w:rPr>
              <w:t>Muinsuskaitse.</w:t>
            </w:r>
            <w:r>
              <w:rPr>
                <w:rFonts w:ascii="Times New Roman" w:hAnsi="Times New Roman" w:cs="Times New Roman"/>
                <w:sz w:val="24"/>
                <w:szCs w:val="24"/>
              </w:rPr>
              <w:t xml:space="preserve"> Kas lahendus mõjutab riigi kaitse all olevaid kultuurimälestisi või muinsuskaitsealasid? Mälestised jagunevad arheoloogia-, ajaloo-, ehitis-, kunsti-, tehnika- ja veealusteks mälestisteks ning ajaloolisteks looduslikeks pühapaikadeks. Mälestised ja muinsuskaitsealad on leitavad kultuurimälestiste registris: </w:t>
            </w:r>
            <w:hyperlink r:id="rId13" w:history="1">
              <w:r w:rsidRPr="00BF4857">
                <w:rPr>
                  <w:rStyle w:val="Hperlink"/>
                  <w:rFonts w:ascii="Times New Roman" w:hAnsi="Times New Roman" w:cs="Times New Roman"/>
                  <w:sz w:val="24"/>
                  <w:szCs w:val="24"/>
                </w:rPr>
                <w:t>https://register.muinas.ee/</w:t>
              </w:r>
            </w:hyperlink>
            <w:r>
              <w:rPr>
                <w:rFonts w:ascii="Times New Roman" w:hAnsi="Times New Roman" w:cs="Times New Roman"/>
                <w:sz w:val="24"/>
                <w:szCs w:val="24"/>
              </w:rPr>
              <w:t xml:space="preserve">. </w:t>
            </w:r>
          </w:p>
          <w:p w14:paraId="4FF84BBA" w14:textId="77777777" w:rsidR="0018036A" w:rsidRPr="00F57F59"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ajakirjandust või meediat</w:t>
            </w:r>
            <w:r w:rsidRPr="00F57F59">
              <w:rPr>
                <w:rFonts w:ascii="Times New Roman" w:hAnsi="Times New Roman" w:cs="Times New Roman"/>
                <w:sz w:val="24"/>
                <w:szCs w:val="24"/>
              </w:rPr>
              <w:t>?</w:t>
            </w:r>
          </w:p>
          <w:p w14:paraId="41C7D708" w14:textId="037DF7BD" w:rsidR="0018036A" w:rsidRPr="00F57F59"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 xml:space="preserve">Mõju ajakirjandusele ja meediale, mitmekülgse info kättesaadavusele, pluralismile ja arvamusvabadusele. </w:t>
            </w:r>
          </w:p>
        </w:tc>
      </w:tr>
      <w:tr w:rsidR="009A70F5" w:rsidRPr="002A1026" w14:paraId="28CB4CD5" w14:textId="77777777" w:rsidTr="00FC3099">
        <w:tc>
          <w:tcPr>
            <w:tcW w:w="3970" w:type="dxa"/>
            <w:tcBorders>
              <w:top w:val="single" w:sz="4" w:space="0" w:color="auto"/>
              <w:bottom w:val="single" w:sz="4" w:space="0" w:color="auto"/>
            </w:tcBorders>
          </w:tcPr>
          <w:p w14:paraId="5818D6BC" w14:textId="77777777" w:rsidR="009A70F5" w:rsidRDefault="009A70F5" w:rsidP="009A70F5">
            <w:pPr>
              <w:spacing w:before="120"/>
              <w:rPr>
                <w:rFonts w:ascii="Times New Roman" w:hAnsi="Times New Roman" w:cs="Times New Roman"/>
                <w:b/>
                <w:sz w:val="24"/>
                <w:szCs w:val="24"/>
              </w:rPr>
            </w:pPr>
            <w:r>
              <w:rPr>
                <w:rFonts w:ascii="Times New Roman" w:hAnsi="Times New Roman" w:cs="Times New Roman"/>
                <w:b/>
                <w:sz w:val="24"/>
                <w:szCs w:val="24"/>
              </w:rPr>
              <w:t>Mõju spordile</w:t>
            </w:r>
          </w:p>
          <w:p w14:paraId="0BB2942F" w14:textId="77777777" w:rsidR="009A70F5" w:rsidRDefault="009A70F5" w:rsidP="009A70F5">
            <w:pPr>
              <w:pStyle w:val="Loendilik"/>
              <w:numPr>
                <w:ilvl w:val="0"/>
                <w:numId w:val="18"/>
              </w:numPr>
              <w:spacing w:before="240"/>
              <w:ind w:left="459" w:hanging="357"/>
              <w:rPr>
                <w:rFonts w:ascii="Times New Roman" w:hAnsi="Times New Roman" w:cs="Times New Roman"/>
                <w:b/>
              </w:rPr>
            </w:pPr>
            <w:r w:rsidRPr="0063045F">
              <w:rPr>
                <w:rFonts w:ascii="Times New Roman" w:hAnsi="Times New Roman" w:cs="Times New Roman"/>
                <w:b/>
              </w:rPr>
              <w:t>spordi aren</w:t>
            </w:r>
            <w:r>
              <w:rPr>
                <w:rFonts w:ascii="Times New Roman" w:hAnsi="Times New Roman" w:cs="Times New Roman"/>
                <w:b/>
              </w:rPr>
              <w:t>g</w:t>
            </w:r>
          </w:p>
          <w:p w14:paraId="03DBD226" w14:textId="615B6EB2" w:rsidR="009A70F5" w:rsidRPr="009A70F5" w:rsidRDefault="009A70F5" w:rsidP="009A70F5">
            <w:pPr>
              <w:pStyle w:val="Loendilik"/>
              <w:numPr>
                <w:ilvl w:val="0"/>
                <w:numId w:val="18"/>
              </w:numPr>
              <w:spacing w:before="240"/>
              <w:ind w:left="459" w:hanging="357"/>
              <w:rPr>
                <w:rFonts w:ascii="Times New Roman" w:hAnsi="Times New Roman" w:cs="Times New Roman"/>
                <w:b/>
              </w:rPr>
            </w:pPr>
            <w:r w:rsidRPr="009A70F5">
              <w:rPr>
                <w:rFonts w:ascii="Times New Roman" w:hAnsi="Times New Roman" w:cs="Times New Roman"/>
                <w:b/>
              </w:rPr>
              <w:t>elanike spordiharrastused</w:t>
            </w:r>
          </w:p>
        </w:tc>
        <w:tc>
          <w:tcPr>
            <w:tcW w:w="16258" w:type="dxa"/>
            <w:tcBorders>
              <w:top w:val="single" w:sz="4" w:space="0" w:color="auto"/>
              <w:bottom w:val="single" w:sz="4" w:space="0" w:color="auto"/>
            </w:tcBorders>
          </w:tcPr>
          <w:p w14:paraId="7E60D8E5" w14:textId="77777777" w:rsidR="009A70F5" w:rsidRPr="00F57F59" w:rsidRDefault="009A70F5" w:rsidP="009A70F5">
            <w:pPr>
              <w:pStyle w:val="Loendilik"/>
              <w:numPr>
                <w:ilvl w:val="0"/>
                <w:numId w:val="9"/>
              </w:numPr>
              <w:spacing w:before="120" w:after="120"/>
              <w:ind w:left="714" w:hanging="357"/>
              <w:contextualSpacing w:val="0"/>
              <w:rPr>
                <w:rFonts w:ascii="Times New Roman" w:hAnsi="Times New Roman" w:cs="Times New Roman"/>
                <w:b/>
                <w:sz w:val="24"/>
                <w:szCs w:val="24"/>
              </w:rPr>
            </w:pPr>
            <w:r w:rsidRPr="00F57F59">
              <w:rPr>
                <w:rFonts w:ascii="Times New Roman" w:hAnsi="Times New Roman" w:cs="Times New Roman"/>
                <w:sz w:val="24"/>
                <w:szCs w:val="24"/>
              </w:rPr>
              <w:t>Kas lahendus mõjutab</w:t>
            </w:r>
            <w:r w:rsidRPr="00F57F59">
              <w:rPr>
                <w:rFonts w:ascii="Times New Roman" w:hAnsi="Times New Roman" w:cs="Times New Roman"/>
                <w:b/>
                <w:sz w:val="24"/>
                <w:szCs w:val="24"/>
              </w:rPr>
              <w:t xml:space="preserve"> spordi arengut?</w:t>
            </w:r>
          </w:p>
          <w:p w14:paraId="646DCA4A" w14:textId="77777777" w:rsidR="009A70F5" w:rsidRDefault="009A70F5" w:rsidP="009A70F5">
            <w:pPr>
              <w:spacing w:before="120" w:after="120"/>
              <w:ind w:left="736"/>
              <w:rPr>
                <w:rFonts w:ascii="Times New Roman" w:hAnsi="Times New Roman" w:cs="Times New Roman"/>
                <w:sz w:val="24"/>
                <w:szCs w:val="24"/>
              </w:rPr>
            </w:pPr>
            <w:r w:rsidRPr="00F70A0A">
              <w:rPr>
                <w:rFonts w:ascii="Times New Roman" w:hAnsi="Times New Roman" w:cs="Times New Roman"/>
                <w:sz w:val="24"/>
                <w:szCs w:val="24"/>
              </w:rPr>
              <w:t>Mõju spordi arengule, sh sportimistegevused ja spordisaavutused.</w:t>
            </w:r>
          </w:p>
          <w:p w14:paraId="62F677E2" w14:textId="77777777" w:rsidR="009A70F5" w:rsidRPr="0023144B" w:rsidRDefault="009A70F5" w:rsidP="009A70F5">
            <w:pPr>
              <w:pStyle w:val="Loendilik"/>
              <w:numPr>
                <w:ilvl w:val="0"/>
                <w:numId w:val="9"/>
              </w:numPr>
              <w:spacing w:before="120" w:after="120"/>
              <w:rPr>
                <w:rFonts w:ascii="Times New Roman" w:hAnsi="Times New Roman" w:cs="Times New Roman"/>
                <w:sz w:val="24"/>
                <w:szCs w:val="24"/>
              </w:rPr>
            </w:pPr>
            <w:r w:rsidRPr="0023144B">
              <w:rPr>
                <w:rFonts w:ascii="Times New Roman" w:hAnsi="Times New Roman" w:cs="Times New Roman"/>
                <w:sz w:val="24"/>
                <w:szCs w:val="24"/>
              </w:rPr>
              <w:t xml:space="preserve">Kas lahendus mõjutab </w:t>
            </w:r>
            <w:r w:rsidRPr="0023144B">
              <w:rPr>
                <w:rFonts w:ascii="Times New Roman" w:hAnsi="Times New Roman" w:cs="Times New Roman"/>
                <w:b/>
                <w:sz w:val="24"/>
                <w:szCs w:val="24"/>
              </w:rPr>
              <w:t>elanike spordiharrastusi?</w:t>
            </w:r>
          </w:p>
          <w:p w14:paraId="23199DE6" w14:textId="246214BC" w:rsidR="009A70F5" w:rsidRPr="009A70F5" w:rsidRDefault="009A70F5" w:rsidP="009A70F5">
            <w:pPr>
              <w:spacing w:before="120" w:after="120"/>
              <w:ind w:left="741"/>
              <w:rPr>
                <w:rFonts w:ascii="Times New Roman" w:hAnsi="Times New Roman" w:cs="Times New Roman"/>
                <w:sz w:val="24"/>
                <w:szCs w:val="24"/>
              </w:rPr>
            </w:pPr>
            <w:r w:rsidRPr="009A70F5">
              <w:rPr>
                <w:rFonts w:ascii="Times New Roman" w:hAnsi="Times New Roman" w:cs="Times New Roman"/>
                <w:sz w:val="24"/>
                <w:szCs w:val="24"/>
              </w:rPr>
              <w:t xml:space="preserve">Elanike huvi ning võimalused tegeleda spordiharrastustega. </w:t>
            </w:r>
          </w:p>
        </w:tc>
      </w:tr>
    </w:tbl>
    <w:p w14:paraId="6DDE95FF" w14:textId="77777777" w:rsidR="009A70F5" w:rsidRDefault="009A70F5">
      <w:r>
        <w:br w:type="page"/>
      </w:r>
    </w:p>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19097CF0" w14:textId="77777777" w:rsidTr="00FC3099">
        <w:tc>
          <w:tcPr>
            <w:tcW w:w="20228" w:type="dxa"/>
            <w:gridSpan w:val="2"/>
            <w:tcBorders>
              <w:top w:val="single" w:sz="4" w:space="0" w:color="auto"/>
              <w:bottom w:val="single" w:sz="4" w:space="0" w:color="auto"/>
            </w:tcBorders>
            <w:shd w:val="clear" w:color="auto" w:fill="8EAADB" w:themeFill="accent1" w:themeFillTint="99"/>
          </w:tcPr>
          <w:p w14:paraId="00D22607" w14:textId="684DC1BD" w:rsidR="0018036A" w:rsidRPr="00116A95" w:rsidRDefault="0018036A" w:rsidP="00FC3099">
            <w:pPr>
              <w:pStyle w:val="Loendilik"/>
              <w:numPr>
                <w:ilvl w:val="0"/>
                <w:numId w:val="40"/>
              </w:numPr>
              <w:spacing w:before="120" w:after="120"/>
              <w:ind w:left="317" w:hanging="218"/>
              <w:rPr>
                <w:rFonts w:ascii="Times New Roman" w:hAnsi="Times New Roman" w:cs="Times New Roman"/>
                <w:b/>
                <w:sz w:val="24"/>
                <w:szCs w:val="24"/>
              </w:rPr>
            </w:pPr>
            <w:r w:rsidRPr="00116A95">
              <w:rPr>
                <w:rFonts w:ascii="Times New Roman" w:hAnsi="Times New Roman" w:cs="Times New Roman"/>
                <w:b/>
                <w:sz w:val="24"/>
                <w:szCs w:val="24"/>
              </w:rPr>
              <w:lastRenderedPageBreak/>
              <w:t>Mõjuvaldkond – majanduslikud mõjud</w:t>
            </w:r>
          </w:p>
        </w:tc>
      </w:tr>
      <w:tr w:rsidR="0018036A" w:rsidRPr="002A1026" w14:paraId="73902818" w14:textId="77777777" w:rsidTr="00FC3099">
        <w:tc>
          <w:tcPr>
            <w:tcW w:w="3970" w:type="dxa"/>
            <w:tcBorders>
              <w:top w:val="single" w:sz="4" w:space="0" w:color="auto"/>
              <w:bottom w:val="single" w:sz="4" w:space="0" w:color="auto"/>
            </w:tcBorders>
          </w:tcPr>
          <w:p w14:paraId="7C5F2869" w14:textId="77777777" w:rsidR="0018036A" w:rsidRPr="00E603A9" w:rsidRDefault="0018036A" w:rsidP="00FC3099">
            <w:pPr>
              <w:spacing w:before="120"/>
              <w:rPr>
                <w:rFonts w:ascii="Times New Roman" w:hAnsi="Times New Roman" w:cs="Times New Roman"/>
                <w:b/>
                <w:sz w:val="24"/>
                <w:szCs w:val="24"/>
              </w:rPr>
            </w:pPr>
            <w:r w:rsidRPr="00E603A9">
              <w:rPr>
                <w:rFonts w:ascii="Times New Roman" w:hAnsi="Times New Roman" w:cs="Times New Roman"/>
                <w:b/>
                <w:sz w:val="24"/>
                <w:szCs w:val="24"/>
              </w:rPr>
              <w:t>Mõju ettevõtlusele</w:t>
            </w:r>
          </w:p>
          <w:p w14:paraId="699E428C" w14:textId="77777777" w:rsidR="0018036A" w:rsidRPr="00116A95" w:rsidRDefault="0018036A" w:rsidP="00FC3099">
            <w:pPr>
              <w:pStyle w:val="Loendilik"/>
              <w:numPr>
                <w:ilvl w:val="0"/>
                <w:numId w:val="11"/>
              </w:numPr>
              <w:spacing w:before="240"/>
              <w:ind w:left="459" w:hanging="357"/>
              <w:rPr>
                <w:rFonts w:ascii="Times New Roman" w:hAnsi="Times New Roman" w:cs="Times New Roman"/>
                <w:b/>
              </w:rPr>
            </w:pPr>
            <w:r w:rsidRPr="00116A95">
              <w:rPr>
                <w:rFonts w:ascii="Times New Roman" w:hAnsi="Times New Roman" w:cs="Times New Roman"/>
                <w:b/>
              </w:rPr>
              <w:t>Maksukeskkond, tulud ja kulud</w:t>
            </w:r>
          </w:p>
          <w:p w14:paraId="776BDF2E" w14:textId="77777777" w:rsidR="0018036A" w:rsidRPr="00116A95" w:rsidRDefault="0018036A" w:rsidP="00FC3099">
            <w:pPr>
              <w:pStyle w:val="Loendilik"/>
              <w:numPr>
                <w:ilvl w:val="0"/>
                <w:numId w:val="11"/>
              </w:numPr>
              <w:spacing w:before="240"/>
              <w:ind w:left="459" w:hanging="357"/>
              <w:rPr>
                <w:rFonts w:ascii="Times New Roman" w:hAnsi="Times New Roman" w:cs="Times New Roman"/>
                <w:b/>
              </w:rPr>
            </w:pPr>
            <w:r w:rsidRPr="00116A95">
              <w:rPr>
                <w:rFonts w:ascii="Times New Roman" w:hAnsi="Times New Roman" w:cs="Times New Roman"/>
                <w:b/>
              </w:rPr>
              <w:t>mikro- ja väikeettevõtjad</w:t>
            </w:r>
          </w:p>
          <w:p w14:paraId="005DDE40" w14:textId="77777777" w:rsidR="0018036A" w:rsidRPr="00116A95" w:rsidRDefault="0018036A" w:rsidP="00FC3099">
            <w:pPr>
              <w:pStyle w:val="Loendilik"/>
              <w:numPr>
                <w:ilvl w:val="0"/>
                <w:numId w:val="11"/>
              </w:numPr>
              <w:spacing w:before="240"/>
              <w:ind w:left="459" w:hanging="357"/>
              <w:rPr>
                <w:rFonts w:ascii="Times New Roman" w:hAnsi="Times New Roman" w:cs="Times New Roman"/>
                <w:b/>
              </w:rPr>
            </w:pPr>
            <w:r w:rsidRPr="00116A95">
              <w:rPr>
                <w:rFonts w:ascii="Times New Roman" w:hAnsi="Times New Roman" w:cs="Times New Roman"/>
                <w:b/>
              </w:rPr>
              <w:t>krediidi- ja maksevõimelisus</w:t>
            </w:r>
          </w:p>
          <w:p w14:paraId="2C23FE84" w14:textId="77777777" w:rsidR="0018036A" w:rsidRPr="00116A95" w:rsidRDefault="0018036A" w:rsidP="00FC3099">
            <w:pPr>
              <w:pStyle w:val="Loendilik"/>
              <w:numPr>
                <w:ilvl w:val="0"/>
                <w:numId w:val="11"/>
              </w:numPr>
              <w:spacing w:before="240"/>
              <w:ind w:left="459" w:hanging="357"/>
              <w:rPr>
                <w:rFonts w:ascii="Times New Roman" w:hAnsi="Times New Roman" w:cs="Times New Roman"/>
                <w:b/>
              </w:rPr>
            </w:pPr>
            <w:r w:rsidRPr="00116A95">
              <w:rPr>
                <w:rFonts w:ascii="Times New Roman" w:hAnsi="Times New Roman" w:cs="Times New Roman"/>
                <w:b/>
              </w:rPr>
              <w:t>äritegevuse aktiivsus ja ettevõtete jätkusuutlikkus</w:t>
            </w:r>
          </w:p>
          <w:p w14:paraId="7BE7C972" w14:textId="77777777" w:rsidR="0018036A" w:rsidRPr="00116A95" w:rsidRDefault="0018036A" w:rsidP="00FC3099">
            <w:pPr>
              <w:pStyle w:val="Loendilik"/>
              <w:numPr>
                <w:ilvl w:val="0"/>
                <w:numId w:val="11"/>
              </w:numPr>
              <w:spacing w:before="240"/>
              <w:ind w:left="459" w:hanging="357"/>
              <w:rPr>
                <w:rFonts w:ascii="Times New Roman" w:hAnsi="Times New Roman" w:cs="Times New Roman"/>
                <w:b/>
              </w:rPr>
            </w:pPr>
            <w:r w:rsidRPr="00116A95">
              <w:rPr>
                <w:rFonts w:ascii="Times New Roman" w:hAnsi="Times New Roman" w:cs="Times New Roman"/>
                <w:b/>
              </w:rPr>
              <w:t>konkurents</w:t>
            </w:r>
          </w:p>
          <w:p w14:paraId="06280B2F" w14:textId="77777777" w:rsidR="0018036A" w:rsidRPr="00116A95" w:rsidRDefault="0018036A" w:rsidP="00FC3099">
            <w:pPr>
              <w:pStyle w:val="Loendilik"/>
              <w:numPr>
                <w:ilvl w:val="0"/>
                <w:numId w:val="11"/>
              </w:numPr>
              <w:spacing w:before="240"/>
              <w:ind w:left="459" w:hanging="357"/>
              <w:rPr>
                <w:rFonts w:ascii="Times New Roman" w:hAnsi="Times New Roman" w:cs="Times New Roman"/>
                <w:b/>
              </w:rPr>
            </w:pPr>
            <w:r w:rsidRPr="00116A95">
              <w:rPr>
                <w:rFonts w:ascii="Times New Roman" w:hAnsi="Times New Roman" w:cs="Times New Roman"/>
                <w:b/>
              </w:rPr>
              <w:t>innovatsioon</w:t>
            </w:r>
          </w:p>
          <w:p w14:paraId="4941CBC9" w14:textId="77777777" w:rsidR="0018036A" w:rsidRPr="00116A95" w:rsidRDefault="0018036A" w:rsidP="00FC3099">
            <w:pPr>
              <w:pStyle w:val="Loendilik"/>
              <w:numPr>
                <w:ilvl w:val="0"/>
                <w:numId w:val="11"/>
              </w:numPr>
              <w:spacing w:before="240"/>
              <w:ind w:left="459" w:hanging="357"/>
              <w:rPr>
                <w:rFonts w:ascii="Times New Roman" w:hAnsi="Times New Roman" w:cs="Times New Roman"/>
                <w:b/>
              </w:rPr>
            </w:pPr>
            <w:r w:rsidRPr="00116A95">
              <w:rPr>
                <w:rFonts w:ascii="Times New Roman" w:hAnsi="Times New Roman" w:cs="Times New Roman"/>
                <w:b/>
              </w:rPr>
              <w:t>väliskaubandus</w:t>
            </w:r>
          </w:p>
          <w:p w14:paraId="5FAA9656" w14:textId="77777777" w:rsidR="0018036A" w:rsidRPr="00116A95" w:rsidRDefault="0018036A" w:rsidP="00FC3099">
            <w:pPr>
              <w:pStyle w:val="Loendilik"/>
              <w:numPr>
                <w:ilvl w:val="0"/>
                <w:numId w:val="11"/>
              </w:numPr>
              <w:spacing w:before="240"/>
              <w:ind w:left="459" w:hanging="357"/>
              <w:rPr>
                <w:rFonts w:ascii="Times New Roman" w:hAnsi="Times New Roman" w:cs="Times New Roman"/>
                <w:b/>
              </w:rPr>
            </w:pPr>
            <w:proofErr w:type="spellStart"/>
            <w:r w:rsidRPr="00116A95">
              <w:rPr>
                <w:rFonts w:ascii="Times New Roman" w:hAnsi="Times New Roman" w:cs="Times New Roman"/>
                <w:b/>
              </w:rPr>
              <w:t>ettevõtjatevaheline</w:t>
            </w:r>
            <w:proofErr w:type="spellEnd"/>
            <w:r w:rsidRPr="00116A95">
              <w:rPr>
                <w:rFonts w:ascii="Times New Roman" w:hAnsi="Times New Roman" w:cs="Times New Roman"/>
                <w:b/>
              </w:rPr>
              <w:t xml:space="preserve"> koostöö</w:t>
            </w:r>
          </w:p>
          <w:p w14:paraId="5EB8D2B7" w14:textId="675915EA" w:rsidR="0018036A" w:rsidRPr="00116A95" w:rsidRDefault="0018036A" w:rsidP="00FC3099">
            <w:pPr>
              <w:pStyle w:val="Loendilik"/>
              <w:numPr>
                <w:ilvl w:val="0"/>
                <w:numId w:val="11"/>
              </w:numPr>
              <w:spacing w:before="240"/>
              <w:ind w:left="459" w:hanging="357"/>
              <w:rPr>
                <w:rFonts w:ascii="Times New Roman" w:hAnsi="Times New Roman" w:cs="Times New Roman"/>
                <w:b/>
                <w:sz w:val="24"/>
                <w:szCs w:val="24"/>
              </w:rPr>
            </w:pPr>
            <w:r w:rsidRPr="00116A95">
              <w:rPr>
                <w:rFonts w:ascii="Times New Roman" w:hAnsi="Times New Roman" w:cs="Times New Roman"/>
                <w:b/>
              </w:rPr>
              <w:t>ettevõtluse läbipaistvus</w:t>
            </w:r>
          </w:p>
        </w:tc>
        <w:tc>
          <w:tcPr>
            <w:tcW w:w="16258" w:type="dxa"/>
            <w:tcBorders>
              <w:top w:val="single" w:sz="4" w:space="0" w:color="auto"/>
              <w:bottom w:val="single" w:sz="4" w:space="0" w:color="auto"/>
            </w:tcBorders>
          </w:tcPr>
          <w:p w14:paraId="76B9C960" w14:textId="77777777" w:rsidR="0018036A" w:rsidRPr="00E603A9"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ettevõtjate maksukeskkonda</w:t>
            </w:r>
            <w:r>
              <w:rPr>
                <w:rFonts w:ascii="Times New Roman" w:hAnsi="Times New Roman" w:cs="Times New Roman"/>
                <w:b/>
                <w:sz w:val="24"/>
                <w:szCs w:val="24"/>
              </w:rPr>
              <w:t xml:space="preserve"> või muid otseseid kulusid või tulusid</w:t>
            </w:r>
            <w:r w:rsidRPr="00E603A9">
              <w:rPr>
                <w:rFonts w:ascii="Times New Roman" w:hAnsi="Times New Roman" w:cs="Times New Roman"/>
                <w:b/>
                <w:sz w:val="24"/>
                <w:szCs w:val="24"/>
              </w:rPr>
              <w:t>?</w:t>
            </w:r>
          </w:p>
          <w:p w14:paraId="506F5D83" w14:textId="77777777" w:rsidR="0018036A" w:rsidRDefault="0018036A" w:rsidP="00FC3099">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Kas lahendus mõjutab ettevõtjatele kehtestatud makse</w:t>
            </w:r>
            <w:r>
              <w:rPr>
                <w:rFonts w:ascii="Times New Roman" w:hAnsi="Times New Roman" w:cs="Times New Roman"/>
                <w:sz w:val="24"/>
                <w:szCs w:val="24"/>
              </w:rPr>
              <w:t xml:space="preserve">, tasusid, </w:t>
            </w:r>
            <w:r w:rsidRPr="00E603A9">
              <w:rPr>
                <w:rFonts w:ascii="Times New Roman" w:hAnsi="Times New Roman" w:cs="Times New Roman"/>
                <w:sz w:val="24"/>
                <w:szCs w:val="24"/>
              </w:rPr>
              <w:t xml:space="preserve">maksumäärasid </w:t>
            </w:r>
            <w:r>
              <w:rPr>
                <w:rFonts w:ascii="Times New Roman" w:hAnsi="Times New Roman" w:cs="Times New Roman"/>
                <w:sz w:val="24"/>
                <w:szCs w:val="24"/>
              </w:rPr>
              <w:t xml:space="preserve">või -koormust </w:t>
            </w:r>
            <w:r w:rsidRPr="00E603A9">
              <w:rPr>
                <w:rFonts w:ascii="Times New Roman" w:hAnsi="Times New Roman" w:cs="Times New Roman"/>
                <w:sz w:val="24"/>
                <w:szCs w:val="24"/>
              </w:rPr>
              <w:t xml:space="preserve">(tulumaks, käibemaks, tollimaks, aktsiisid, keskkonnatasud jm)? </w:t>
            </w:r>
            <w:r>
              <w:rPr>
                <w:rFonts w:ascii="Times New Roman" w:hAnsi="Times New Roman" w:cs="Times New Roman"/>
                <w:sz w:val="24"/>
                <w:szCs w:val="24"/>
              </w:rPr>
              <w:t>Otseselt ja kaudselt avalduvad mõjud.</w:t>
            </w:r>
            <w:r w:rsidRPr="00E603A9">
              <w:rPr>
                <w:rFonts w:ascii="Times New Roman" w:hAnsi="Times New Roman" w:cs="Times New Roman"/>
                <w:sz w:val="24"/>
                <w:szCs w:val="24"/>
              </w:rPr>
              <w:t xml:space="preserve"> Maksukorralduse või maksukeskkonna stabiilsus</w:t>
            </w:r>
            <w:r>
              <w:rPr>
                <w:rFonts w:ascii="Times New Roman" w:hAnsi="Times New Roman" w:cs="Times New Roman"/>
                <w:sz w:val="24"/>
                <w:szCs w:val="24"/>
              </w:rPr>
              <w:t xml:space="preserve"> ja selle</w:t>
            </w:r>
            <w:r w:rsidRPr="00E603A9">
              <w:rPr>
                <w:rFonts w:ascii="Times New Roman" w:hAnsi="Times New Roman" w:cs="Times New Roman"/>
                <w:sz w:val="24"/>
                <w:szCs w:val="24"/>
              </w:rPr>
              <w:t xml:space="preserve"> mõju.</w:t>
            </w:r>
          </w:p>
          <w:p w14:paraId="5B634B52" w14:textId="77777777" w:rsidR="0018036A" w:rsidRPr="00E603A9"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Muud otsesed kulud, näiteks tootmisressursside kättesaadavus ja hind, tarbimine, riigipoolsed toetused või kohustused (vt ka alavaldkonda „halduskoormus“)</w:t>
            </w:r>
          </w:p>
          <w:p w14:paraId="0B4D75BD" w14:textId="77777777" w:rsidR="0018036A" w:rsidRPr="00E603A9" w:rsidRDefault="0018036A" w:rsidP="00FC3099">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mikro- või väikeettevõtjaid?</w:t>
            </w:r>
          </w:p>
          <w:p w14:paraId="35AA8B2F" w14:textId="77777777" w:rsidR="0018036A" w:rsidRDefault="0018036A" w:rsidP="00FC3099">
            <w:pPr>
              <w:spacing w:after="120"/>
              <w:ind w:left="743"/>
              <w:jc w:val="both"/>
              <w:rPr>
                <w:rFonts w:ascii="Times New Roman" w:hAnsi="Times New Roman" w:cs="Times New Roman"/>
                <w:sz w:val="24"/>
                <w:szCs w:val="24"/>
              </w:rPr>
            </w:pPr>
            <w:r>
              <w:rPr>
                <w:rFonts w:ascii="Times New Roman" w:hAnsi="Times New Roman" w:cs="Times New Roman"/>
                <w:sz w:val="24"/>
                <w:szCs w:val="24"/>
              </w:rPr>
              <w:t xml:space="preserve">Võrreldes suurte ettevõtjatega, võib sama õiguslik muudatus mõjutada mikro- ja väikeettevõtjaid proportsionaalselt enam. Eelkõige ilmneb see muudatuste puhul, millega kaasnevad ettevõtjatele uued kohustused ja halduskoormuse kasv, või millega muudetakse kehtivaid nõuded ning tekib vajadus uue regulatsiooniga kohaneda. </w:t>
            </w:r>
          </w:p>
          <w:p w14:paraId="6AAA5467" w14:textId="77777777" w:rsidR="0018036A" w:rsidRDefault="0018036A" w:rsidP="00FC3099">
            <w:pPr>
              <w:spacing w:after="120"/>
              <w:ind w:left="743"/>
              <w:jc w:val="both"/>
              <w:rPr>
                <w:rFonts w:ascii="Times New Roman" w:hAnsi="Times New Roman" w:cs="Times New Roman"/>
                <w:sz w:val="24"/>
                <w:szCs w:val="24"/>
              </w:rPr>
            </w:pPr>
            <w:r>
              <w:rPr>
                <w:rFonts w:ascii="Times New Roman" w:hAnsi="Times New Roman" w:cs="Times New Roman"/>
                <w:sz w:val="24"/>
                <w:szCs w:val="24"/>
              </w:rPr>
              <w:t xml:space="preserve">Põhjuseks on väikeettevõtjate suurem ajakulu, näiteks seoses uue regulatsiooni mõistmise, uute nõuete rakendamise või avaliku sektori asutustega suhtlemisega. Kui suuremas ettevõttes on võimalik antud ülesandeid delegeerida, siis mikro- või väikeettevõtetes enamasti mitte. Teine asjaolu, mis tingib proportsionaalselt suurema mõju väikeettevõtjatele, on regulatsiooni kohaldamiseks tehtavad kulud ja investeeringud (nt hügieeni- või tööohutusnõuded). Selliste kulude suhe müügitulusse on väikeettevõtjate jaoks enamasti suurem ja rahaliselt tuntavam.   </w:t>
            </w:r>
          </w:p>
          <w:p w14:paraId="2374D474" w14:textId="77777777" w:rsidR="0018036A" w:rsidRDefault="0018036A" w:rsidP="00FC3099">
            <w:pPr>
              <w:spacing w:after="120"/>
              <w:ind w:left="743"/>
              <w:jc w:val="both"/>
              <w:rPr>
                <w:rFonts w:ascii="Times New Roman" w:hAnsi="Times New Roman" w:cs="Times New Roman"/>
                <w:sz w:val="24"/>
                <w:szCs w:val="24"/>
              </w:rPr>
            </w:pPr>
            <w:r w:rsidRPr="00FF0C2C">
              <w:rPr>
                <w:rFonts w:ascii="Times New Roman" w:hAnsi="Times New Roman" w:cs="Times New Roman"/>
                <w:sz w:val="24"/>
                <w:szCs w:val="24"/>
              </w:rPr>
              <w:t>Kui õigusaktiga kaasneb uusi kohustusi mikro- või väikeettevõtjatele või suureneb nende koormus või kulud</w:t>
            </w:r>
            <w:r w:rsidRPr="00A521E7">
              <w:rPr>
                <w:rFonts w:ascii="Times New Roman" w:hAnsi="Times New Roman" w:cs="Times New Roman"/>
                <w:sz w:val="24"/>
                <w:szCs w:val="24"/>
              </w:rPr>
              <w:t xml:space="preserve">, tuleb </w:t>
            </w:r>
            <w:r>
              <w:rPr>
                <w:rFonts w:ascii="Times New Roman" w:hAnsi="Times New Roman" w:cs="Times New Roman"/>
                <w:sz w:val="24"/>
                <w:szCs w:val="24"/>
              </w:rPr>
              <w:t>mõjude hindamisel läbida järgnevad sammud</w:t>
            </w:r>
            <w:r>
              <w:rPr>
                <w:rStyle w:val="Allmrkuseviide"/>
                <w:rFonts w:ascii="Times New Roman" w:hAnsi="Times New Roman" w:cs="Times New Roman"/>
                <w:sz w:val="24"/>
                <w:szCs w:val="24"/>
              </w:rPr>
              <w:footnoteReference w:id="3"/>
            </w:r>
            <w:r>
              <w:rPr>
                <w:rFonts w:ascii="Times New Roman" w:hAnsi="Times New Roman" w:cs="Times New Roman"/>
                <w:sz w:val="24"/>
                <w:szCs w:val="24"/>
              </w:rPr>
              <w:t>:</w:t>
            </w:r>
          </w:p>
          <w:p w14:paraId="5407223B" w14:textId="77777777" w:rsidR="0018036A" w:rsidRPr="00CE11CA" w:rsidRDefault="0018036A" w:rsidP="00FC3099">
            <w:pPr>
              <w:pStyle w:val="Loendilik"/>
              <w:numPr>
                <w:ilvl w:val="0"/>
                <w:numId w:val="26"/>
              </w:numPr>
              <w:spacing w:after="120"/>
              <w:ind w:left="1592" w:hanging="357"/>
              <w:contextualSpacing w:val="0"/>
              <w:rPr>
                <w:rFonts w:ascii="Times New Roman" w:hAnsi="Times New Roman" w:cs="Times New Roman"/>
                <w:sz w:val="24"/>
                <w:szCs w:val="24"/>
                <w:u w:val="single"/>
              </w:rPr>
            </w:pPr>
            <w:r w:rsidRPr="00CE11CA">
              <w:rPr>
                <w:rFonts w:ascii="Times New Roman" w:hAnsi="Times New Roman" w:cs="Times New Roman"/>
                <w:sz w:val="24"/>
                <w:szCs w:val="24"/>
                <w:u w:val="single"/>
              </w:rPr>
              <w:t>mõjutatud ettevõtjate väljaselgitamine.</w:t>
            </w:r>
          </w:p>
          <w:p w14:paraId="30B92533" w14:textId="77777777" w:rsidR="0018036A" w:rsidRDefault="0018036A" w:rsidP="00FC3099">
            <w:pPr>
              <w:pStyle w:val="Loendilik"/>
              <w:spacing w:after="120"/>
              <w:ind w:left="1592"/>
              <w:contextualSpacing w:val="0"/>
              <w:jc w:val="both"/>
              <w:rPr>
                <w:rFonts w:ascii="Times New Roman" w:hAnsi="Times New Roman" w:cs="Times New Roman"/>
                <w:sz w:val="24"/>
                <w:szCs w:val="24"/>
              </w:rPr>
            </w:pPr>
            <w:r>
              <w:rPr>
                <w:rFonts w:ascii="Times New Roman" w:hAnsi="Times New Roman" w:cs="Times New Roman"/>
                <w:sz w:val="24"/>
                <w:szCs w:val="24"/>
              </w:rPr>
              <w:t xml:space="preserve">Võimalikult täpselt tuleks hinnata, kui paljusid ettevõtjaid kavandatud lahendus puudutab, seejuures kui paljusid mikro- ja väikeettevõtjaid. Piiritleda mõjutatud sihtrühm selliste tunnuste järgi, nagu tegevusala, töötajate arv ja osakaal, müügitulu jaotus, piirkondlik paiknemine jm.  </w:t>
            </w:r>
          </w:p>
          <w:p w14:paraId="49D4E15B" w14:textId="77777777" w:rsidR="0018036A" w:rsidRPr="00CE11CA" w:rsidRDefault="0018036A" w:rsidP="00FC3099">
            <w:pPr>
              <w:pStyle w:val="Loendilik"/>
              <w:numPr>
                <w:ilvl w:val="0"/>
                <w:numId w:val="26"/>
              </w:numPr>
              <w:spacing w:after="120"/>
              <w:ind w:left="1592"/>
              <w:contextualSpacing w:val="0"/>
              <w:rPr>
                <w:rFonts w:ascii="Times New Roman" w:hAnsi="Times New Roman" w:cs="Times New Roman"/>
                <w:sz w:val="24"/>
                <w:szCs w:val="24"/>
                <w:u w:val="single"/>
              </w:rPr>
            </w:pPr>
            <w:r>
              <w:rPr>
                <w:rFonts w:ascii="Times New Roman" w:hAnsi="Times New Roman" w:cs="Times New Roman"/>
                <w:sz w:val="24"/>
                <w:szCs w:val="24"/>
                <w:u w:val="single"/>
              </w:rPr>
              <w:t>Ettevõtjatega</w:t>
            </w:r>
            <w:r w:rsidRPr="00CE11CA">
              <w:rPr>
                <w:rFonts w:ascii="Times New Roman" w:hAnsi="Times New Roman" w:cs="Times New Roman"/>
                <w:sz w:val="24"/>
                <w:szCs w:val="24"/>
                <w:u w:val="single"/>
              </w:rPr>
              <w:t xml:space="preserve"> konsulteerimine.</w:t>
            </w:r>
          </w:p>
          <w:p w14:paraId="06D63302" w14:textId="77777777" w:rsidR="0018036A" w:rsidRDefault="0018036A" w:rsidP="00FC3099">
            <w:pPr>
              <w:spacing w:after="120"/>
              <w:ind w:left="1592"/>
              <w:jc w:val="both"/>
              <w:rPr>
                <w:rFonts w:ascii="Times New Roman" w:hAnsi="Times New Roman" w:cs="Times New Roman"/>
                <w:sz w:val="24"/>
                <w:szCs w:val="24"/>
              </w:rPr>
            </w:pPr>
            <w:r>
              <w:rPr>
                <w:rFonts w:ascii="Times New Roman" w:hAnsi="Times New Roman" w:cs="Times New Roman"/>
                <w:sz w:val="24"/>
                <w:szCs w:val="24"/>
              </w:rPr>
              <w:t xml:space="preserve">Eelpool kirjeldatud ulatuses väikeettevõtjaid puudutavate muudatuste puhul tuleb kaasata ettevõtjad õigusakti väljatöötamisse võimalikult varajases etapis, lähtudes eelnõu koostaja hinnangust. Kaasamistegevused võivad hõlmata näiteks arutelu (väike)ettevõtjate esindusorganisatsioonidega, väikeettevõtjate ümarlaudu või fookusgruppe, ankeetküsitlusi või uuringuid. Varajast ja tulemuslikku kaasamist hõlbustab seaduseelnõu väljatöötamiskavatsuse koostamine. </w:t>
            </w:r>
          </w:p>
          <w:p w14:paraId="626F8A1F" w14:textId="77777777" w:rsidR="0018036A" w:rsidRPr="00CE11CA" w:rsidRDefault="0018036A" w:rsidP="00FC3099">
            <w:pPr>
              <w:pStyle w:val="Loendilik"/>
              <w:numPr>
                <w:ilvl w:val="0"/>
                <w:numId w:val="26"/>
              </w:numPr>
              <w:spacing w:after="120"/>
              <w:ind w:left="1592" w:hanging="357"/>
              <w:contextualSpacing w:val="0"/>
              <w:rPr>
                <w:rFonts w:ascii="Times New Roman" w:hAnsi="Times New Roman" w:cs="Times New Roman"/>
                <w:sz w:val="24"/>
                <w:szCs w:val="24"/>
                <w:u w:val="single"/>
              </w:rPr>
            </w:pPr>
            <w:r w:rsidRPr="00CE11CA">
              <w:rPr>
                <w:rFonts w:ascii="Times New Roman" w:hAnsi="Times New Roman" w:cs="Times New Roman"/>
                <w:sz w:val="24"/>
                <w:szCs w:val="24"/>
                <w:u w:val="single"/>
              </w:rPr>
              <w:t xml:space="preserve">Väikeettevõtjatele avalduva mõju hindamine. </w:t>
            </w:r>
          </w:p>
          <w:p w14:paraId="6C12C284" w14:textId="77777777" w:rsidR="0018036A" w:rsidRDefault="0018036A" w:rsidP="00FC3099">
            <w:pPr>
              <w:pStyle w:val="Loendilik"/>
              <w:spacing w:after="120"/>
              <w:ind w:left="1592"/>
              <w:contextualSpacing w:val="0"/>
              <w:jc w:val="both"/>
              <w:rPr>
                <w:rFonts w:ascii="Times New Roman" w:hAnsi="Times New Roman" w:cs="Times New Roman"/>
                <w:sz w:val="24"/>
                <w:szCs w:val="24"/>
              </w:rPr>
            </w:pPr>
            <w:r>
              <w:rPr>
                <w:rFonts w:ascii="Times New Roman" w:hAnsi="Times New Roman" w:cs="Times New Roman"/>
                <w:sz w:val="24"/>
                <w:szCs w:val="24"/>
              </w:rPr>
              <w:t xml:space="preserve">Lisaks mõjude hindamise metoodikas ja HÕNTE §-s 46 sätestatud nõuetele tuleb väikeettevõtjaid puudutavate muudatuste puhul eristada mõjusid sõltuvalt ettevõtte suurusest. Seletuskirjas sisalduv mõjuanalüüs peab andma ülevaate, milliseid ettevõtjaid regulatsioon mõjutab (eelnev punkt 1), kuidas ettevõtjaid otsustusprotsessi kaasati (punkt 2) ning kas ja milliseid leevendavaid meetmeid rakendatakse (punkt 4). </w:t>
            </w:r>
          </w:p>
          <w:p w14:paraId="26BD3A71" w14:textId="77777777" w:rsidR="0018036A" w:rsidRPr="00CE11CA" w:rsidRDefault="0018036A" w:rsidP="00FC3099">
            <w:pPr>
              <w:pStyle w:val="Loendilik"/>
              <w:numPr>
                <w:ilvl w:val="0"/>
                <w:numId w:val="26"/>
              </w:numPr>
              <w:spacing w:after="120"/>
              <w:ind w:left="1592" w:hanging="357"/>
              <w:contextualSpacing w:val="0"/>
              <w:jc w:val="both"/>
              <w:rPr>
                <w:rFonts w:ascii="Times New Roman" w:hAnsi="Times New Roman" w:cs="Times New Roman"/>
                <w:sz w:val="24"/>
                <w:szCs w:val="24"/>
                <w:u w:val="single"/>
              </w:rPr>
            </w:pPr>
            <w:r w:rsidRPr="00CE11CA">
              <w:rPr>
                <w:rFonts w:ascii="Times New Roman" w:hAnsi="Times New Roman" w:cs="Times New Roman"/>
                <w:sz w:val="24"/>
                <w:szCs w:val="24"/>
                <w:u w:val="single"/>
              </w:rPr>
              <w:t xml:space="preserve">Leevendavate meetmete kaalumine. </w:t>
            </w:r>
          </w:p>
          <w:p w14:paraId="4477B786" w14:textId="77777777" w:rsidR="0018036A" w:rsidRDefault="0018036A" w:rsidP="00FC3099">
            <w:pPr>
              <w:pStyle w:val="Loendilik"/>
              <w:spacing w:after="120"/>
              <w:ind w:left="1592"/>
              <w:contextualSpacing w:val="0"/>
              <w:jc w:val="both"/>
              <w:rPr>
                <w:rFonts w:ascii="Times New Roman" w:hAnsi="Times New Roman" w:cs="Times New Roman"/>
                <w:sz w:val="24"/>
                <w:szCs w:val="24"/>
              </w:rPr>
            </w:pPr>
            <w:r>
              <w:rPr>
                <w:rFonts w:ascii="Times New Roman" w:hAnsi="Times New Roman" w:cs="Times New Roman"/>
                <w:sz w:val="24"/>
                <w:szCs w:val="24"/>
              </w:rPr>
              <w:t>Kui õigusakti väljatöötamisel on saanud selgeks, et kaasnevad mõjud mikro- või väikeettevõtjatele on koormavad, kuid õigusakti eesmärgi saavutamiseks möödapääsmatud, tuleks kaaluda leevendavate meetmete valdkonnapõhist rakendamist ja nende mitterakendamise korral seda põhjendada. Näited võimalikest meetmetest:</w:t>
            </w:r>
          </w:p>
          <w:p w14:paraId="3FC86B8B" w14:textId="77777777" w:rsidR="0018036A" w:rsidRDefault="0018036A" w:rsidP="00FC3099">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 xml:space="preserve">erandite kehtestamine, st regulatsiooni kohaldamisalast jäävad välja teatud tunnustele vastavad ettevõtted (nt </w:t>
            </w:r>
            <w:proofErr w:type="spellStart"/>
            <w:r>
              <w:rPr>
                <w:rFonts w:ascii="Times New Roman" w:hAnsi="Times New Roman" w:cs="Times New Roman"/>
                <w:sz w:val="24"/>
                <w:szCs w:val="24"/>
              </w:rPr>
              <w:t>FIE-d</w:t>
            </w:r>
            <w:proofErr w:type="spellEnd"/>
            <w:r>
              <w:rPr>
                <w:rFonts w:ascii="Times New Roman" w:hAnsi="Times New Roman" w:cs="Times New Roman"/>
                <w:sz w:val="24"/>
                <w:szCs w:val="24"/>
              </w:rPr>
              <w:t>, mikroettevõtted jne);</w:t>
            </w:r>
          </w:p>
          <w:p w14:paraId="06D28180" w14:textId="77777777" w:rsidR="0018036A" w:rsidRDefault="0018036A" w:rsidP="00FC3099">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 xml:space="preserve">pikemad tähtajad väikeettevõtjatele oma tegevuse regulatsiooniga kooskõlla viimiseks; </w:t>
            </w:r>
          </w:p>
          <w:p w14:paraId="54BEC259" w14:textId="77777777" w:rsidR="0018036A" w:rsidRDefault="0018036A" w:rsidP="00FC3099">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 xml:space="preserve">regulatsiooni lihtsustatud kohaldamine, nt lühendatud ankeedid/taotlused, lihtsustatud kontrollid, pikemad intervallid kohustuste täitmisel jne. </w:t>
            </w:r>
          </w:p>
          <w:p w14:paraId="3532A8AC" w14:textId="77777777" w:rsidR="0018036A" w:rsidRDefault="0018036A" w:rsidP="00FC3099">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vähendatud tasumäärad või sanktsioonid sõltuvalt ettevõtte suurusest;</w:t>
            </w:r>
          </w:p>
          <w:p w14:paraId="737DAE3D" w14:textId="77777777" w:rsidR="0018036A" w:rsidRDefault="0018036A" w:rsidP="00FC3099">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regulatsiooni rakendamisega kaasnevate kulude osaline või täielik kompenseerimine või mitterahaline toetus;</w:t>
            </w:r>
          </w:p>
          <w:p w14:paraId="37925F9C" w14:textId="77777777" w:rsidR="0018036A" w:rsidRPr="008A6B5B" w:rsidRDefault="0018036A" w:rsidP="00FC3099">
            <w:pPr>
              <w:pStyle w:val="Loendilik"/>
              <w:numPr>
                <w:ilvl w:val="0"/>
                <w:numId w:val="27"/>
              </w:numPr>
              <w:spacing w:after="120"/>
              <w:ind w:left="2591"/>
              <w:contextualSpacing w:val="0"/>
              <w:jc w:val="both"/>
              <w:rPr>
                <w:rFonts w:ascii="Times New Roman" w:hAnsi="Times New Roman" w:cs="Times New Roman"/>
                <w:sz w:val="24"/>
                <w:szCs w:val="24"/>
              </w:rPr>
            </w:pPr>
            <w:r>
              <w:rPr>
                <w:rFonts w:ascii="Times New Roman" w:hAnsi="Times New Roman" w:cs="Times New Roman"/>
                <w:sz w:val="24"/>
                <w:szCs w:val="24"/>
              </w:rPr>
              <w:t xml:space="preserve">koolitused, infotunnid, juhendmaterjalid jm regulatsiooni lihtsamaks rakendamiseks. </w:t>
            </w:r>
          </w:p>
          <w:p w14:paraId="056AAA7C" w14:textId="77777777" w:rsidR="0018036A" w:rsidRPr="00E603A9" w:rsidRDefault="0018036A" w:rsidP="00FC3099">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ettevõtjate krediidi- või maksevõimelisust?</w:t>
            </w:r>
          </w:p>
          <w:p w14:paraId="681AFD1C" w14:textId="77777777" w:rsidR="0018036A" w:rsidRPr="00E603A9" w:rsidRDefault="0018036A" w:rsidP="00FC3099">
            <w:pPr>
              <w:spacing w:before="120" w:after="120"/>
              <w:ind w:left="748"/>
              <w:rPr>
                <w:rFonts w:ascii="Times New Roman" w:hAnsi="Times New Roman" w:cs="Times New Roman"/>
                <w:sz w:val="24"/>
                <w:szCs w:val="24"/>
              </w:rPr>
            </w:pPr>
            <w:r w:rsidRPr="00E603A9">
              <w:rPr>
                <w:rFonts w:ascii="Times New Roman" w:hAnsi="Times New Roman" w:cs="Times New Roman"/>
                <w:sz w:val="24"/>
                <w:szCs w:val="24"/>
              </w:rPr>
              <w:lastRenderedPageBreak/>
              <w:t>Krediidi- ja maksevõimelisust mõjutavad tegurid, maksejõuetuse vältimine ja ületamine.</w:t>
            </w:r>
          </w:p>
          <w:p w14:paraId="6E6CFF80" w14:textId="77777777" w:rsidR="0018036A" w:rsidRPr="00E603A9"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äritegevuse aktiivsust</w:t>
            </w:r>
            <w:r>
              <w:rPr>
                <w:rFonts w:ascii="Times New Roman" w:hAnsi="Times New Roman" w:cs="Times New Roman"/>
                <w:b/>
                <w:sz w:val="24"/>
                <w:szCs w:val="24"/>
              </w:rPr>
              <w:t xml:space="preserve">, ettevõtete jätkusuutlikkust </w:t>
            </w:r>
            <w:r w:rsidRPr="00E603A9">
              <w:rPr>
                <w:rFonts w:ascii="Times New Roman" w:hAnsi="Times New Roman" w:cs="Times New Roman"/>
                <w:b/>
                <w:sz w:val="24"/>
                <w:szCs w:val="24"/>
              </w:rPr>
              <w:t>või elujõulisust?</w:t>
            </w:r>
          </w:p>
          <w:p w14:paraId="6692B3A7" w14:textId="77777777" w:rsidR="0018036A" w:rsidRPr="00E603A9" w:rsidRDefault="0018036A" w:rsidP="00FC3099">
            <w:pPr>
              <w:pStyle w:val="Loendilik"/>
              <w:spacing w:before="120" w:after="120"/>
              <w:contextualSpacing w:val="0"/>
              <w:rPr>
                <w:rFonts w:ascii="Times New Roman" w:hAnsi="Times New Roman" w:cs="Times New Roman"/>
                <w:sz w:val="24"/>
                <w:szCs w:val="24"/>
              </w:rPr>
            </w:pPr>
            <w:r w:rsidRPr="00E603A9">
              <w:rPr>
                <w:rFonts w:ascii="Times New Roman" w:hAnsi="Times New Roman" w:cs="Times New Roman"/>
                <w:sz w:val="24"/>
                <w:szCs w:val="24"/>
              </w:rPr>
              <w:t>Mõju äritegevuse aktiivsusele erinevates sektorites ning sektorite arengule ja elujõulisusele</w:t>
            </w:r>
            <w:r>
              <w:rPr>
                <w:rFonts w:ascii="Times New Roman" w:hAnsi="Times New Roman" w:cs="Times New Roman"/>
                <w:sz w:val="24"/>
                <w:szCs w:val="24"/>
              </w:rPr>
              <w:t>,</w:t>
            </w:r>
            <w:r w:rsidRPr="00E603A9">
              <w:rPr>
                <w:rFonts w:ascii="Times New Roman" w:hAnsi="Times New Roman" w:cs="Times New Roman"/>
                <w:sz w:val="24"/>
                <w:szCs w:val="24"/>
              </w:rPr>
              <w:t xml:space="preserve"> sh mõjud toodete või teenuste nõudlusele ja pakkumisele.</w:t>
            </w:r>
            <w:r>
              <w:rPr>
                <w:rFonts w:ascii="Times New Roman" w:hAnsi="Times New Roman" w:cs="Times New Roman"/>
                <w:sz w:val="24"/>
                <w:szCs w:val="24"/>
              </w:rPr>
              <w:t xml:space="preserve"> Mõjud ettevõtete jätkusuutlikkusele ning jätkusuutlikkuse edendamisega kaasnevad mõjud. </w:t>
            </w:r>
            <w:r w:rsidRPr="00E603A9">
              <w:rPr>
                <w:rFonts w:ascii="Times New Roman" w:hAnsi="Times New Roman" w:cs="Times New Roman"/>
                <w:sz w:val="24"/>
                <w:szCs w:val="24"/>
              </w:rPr>
              <w:t xml:space="preserve"> </w:t>
            </w:r>
          </w:p>
          <w:p w14:paraId="25030C13" w14:textId="77777777" w:rsidR="0018036A" w:rsidRPr="00E603A9"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konkurentsi?</w:t>
            </w:r>
          </w:p>
          <w:p w14:paraId="00F2F8CB" w14:textId="77777777" w:rsidR="0018036A" w:rsidRPr="00E603A9" w:rsidRDefault="0018036A" w:rsidP="00FC3099">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Kas lahendus mõjutab konkurentsiolukorda erinevates sektorites – takistab, piirab või moonutab konkurentsi ettevõtete vahel, või vastupidi, aitab leevendada puudulikku konkurentsi? Kas lahendus mõjutab uute ettevõtete pääsu turule, turu koondumistaset või konkurentsimeetodite kasutamist (hinnad, kvaliteet, reklaam)? Kas lahendus mõjutab, st võimendab või leevendab, muid turutõrkeid?</w:t>
            </w:r>
          </w:p>
          <w:p w14:paraId="043F2697" w14:textId="77777777" w:rsidR="0018036A" w:rsidRPr="00E603A9" w:rsidRDefault="0018036A" w:rsidP="00FC3099">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innovatsiooni?</w:t>
            </w:r>
          </w:p>
          <w:p w14:paraId="05B83418" w14:textId="77777777" w:rsidR="0018036A" w:rsidRPr="00E603A9"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Mõju</w:t>
            </w:r>
            <w:r w:rsidRPr="00E603A9">
              <w:rPr>
                <w:rFonts w:ascii="Times New Roman" w:hAnsi="Times New Roman" w:cs="Times New Roman"/>
                <w:sz w:val="24"/>
                <w:szCs w:val="24"/>
              </w:rPr>
              <w:t xml:space="preserve"> innovatsiooni</w:t>
            </w:r>
            <w:r>
              <w:rPr>
                <w:rFonts w:ascii="Times New Roman" w:hAnsi="Times New Roman" w:cs="Times New Roman"/>
                <w:sz w:val="24"/>
                <w:szCs w:val="24"/>
              </w:rPr>
              <w:t>le</w:t>
            </w:r>
            <w:r w:rsidRPr="00E603A9">
              <w:rPr>
                <w:rFonts w:ascii="Times New Roman" w:hAnsi="Times New Roman" w:cs="Times New Roman"/>
                <w:sz w:val="24"/>
                <w:szCs w:val="24"/>
              </w:rPr>
              <w:t xml:space="preserve"> ehk uute tootmismeetodite, toodete ja teenuste väljatöötamis</w:t>
            </w:r>
            <w:r>
              <w:rPr>
                <w:rFonts w:ascii="Times New Roman" w:hAnsi="Times New Roman" w:cs="Times New Roman"/>
                <w:sz w:val="24"/>
                <w:szCs w:val="24"/>
              </w:rPr>
              <w:t>ele</w:t>
            </w:r>
            <w:r w:rsidRPr="00E603A9">
              <w:rPr>
                <w:rFonts w:ascii="Times New Roman" w:hAnsi="Times New Roman" w:cs="Times New Roman"/>
                <w:sz w:val="24"/>
                <w:szCs w:val="24"/>
              </w:rPr>
              <w:t xml:space="preserve"> või kasutuselevõt</w:t>
            </w:r>
            <w:r>
              <w:rPr>
                <w:rFonts w:ascii="Times New Roman" w:hAnsi="Times New Roman" w:cs="Times New Roman"/>
                <w:sz w:val="24"/>
                <w:szCs w:val="24"/>
              </w:rPr>
              <w:t>ule.</w:t>
            </w:r>
            <w:r w:rsidRPr="00E603A9">
              <w:rPr>
                <w:rFonts w:ascii="Times New Roman" w:hAnsi="Times New Roman" w:cs="Times New Roman"/>
                <w:sz w:val="24"/>
                <w:szCs w:val="24"/>
              </w:rPr>
              <w:t xml:space="preserve"> Samuti mõjud uurimis- ja arendustegevusele. </w:t>
            </w:r>
          </w:p>
          <w:p w14:paraId="06B33567" w14:textId="77777777" w:rsidR="0018036A" w:rsidRPr="00E603A9" w:rsidRDefault="0018036A" w:rsidP="00FC3099">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 xml:space="preserve">Kas lahendus mõjutab </w:t>
            </w:r>
            <w:r w:rsidRPr="00E603A9">
              <w:rPr>
                <w:rFonts w:ascii="Times New Roman" w:hAnsi="Times New Roman" w:cs="Times New Roman"/>
                <w:b/>
                <w:sz w:val="24"/>
                <w:szCs w:val="24"/>
              </w:rPr>
              <w:t>väliskaubandust?</w:t>
            </w:r>
          </w:p>
          <w:p w14:paraId="241458DC" w14:textId="77777777" w:rsidR="0018036A" w:rsidRPr="00E603A9" w:rsidRDefault="0018036A" w:rsidP="00FC3099">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Kas lahendus mõjutab, st suurendab või vähendab, ettevõtete eksporti või importi? Mõju sissetulevatele ja väljaminevatele välisinvesteeringutele ning ettevõtete rahvusvahelistumisele.</w:t>
            </w:r>
          </w:p>
          <w:p w14:paraId="3BA1A6EB" w14:textId="77777777" w:rsidR="0018036A" w:rsidRPr="00E603A9" w:rsidRDefault="0018036A" w:rsidP="00FC3099">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koostööd </w:t>
            </w:r>
            <w:r>
              <w:rPr>
                <w:rFonts w:ascii="Times New Roman" w:hAnsi="Times New Roman" w:cs="Times New Roman"/>
                <w:b/>
                <w:sz w:val="24"/>
                <w:szCs w:val="24"/>
              </w:rPr>
              <w:t xml:space="preserve">ettevõtlussektoris </w:t>
            </w:r>
            <w:r w:rsidRPr="00E603A9">
              <w:rPr>
                <w:rFonts w:ascii="Times New Roman" w:hAnsi="Times New Roman" w:cs="Times New Roman"/>
                <w:b/>
                <w:sz w:val="24"/>
                <w:szCs w:val="24"/>
              </w:rPr>
              <w:t xml:space="preserve">või </w:t>
            </w:r>
            <w:r>
              <w:rPr>
                <w:rFonts w:ascii="Times New Roman" w:hAnsi="Times New Roman" w:cs="Times New Roman"/>
                <w:b/>
                <w:sz w:val="24"/>
                <w:szCs w:val="24"/>
              </w:rPr>
              <w:t xml:space="preserve">ettevõtlussektori </w:t>
            </w:r>
            <w:r w:rsidRPr="00E603A9">
              <w:rPr>
                <w:rFonts w:ascii="Times New Roman" w:hAnsi="Times New Roman" w:cs="Times New Roman"/>
                <w:b/>
                <w:sz w:val="24"/>
                <w:szCs w:val="24"/>
              </w:rPr>
              <w:t>koostööd riigiga?</w:t>
            </w:r>
          </w:p>
          <w:p w14:paraId="73789244" w14:textId="4466F1FD" w:rsidR="0018036A" w:rsidRPr="00650619" w:rsidRDefault="0018036A" w:rsidP="00650619">
            <w:pPr>
              <w:pStyle w:val="Loendilik"/>
              <w:numPr>
                <w:ilvl w:val="0"/>
                <w:numId w:val="5"/>
              </w:numPr>
              <w:spacing w:before="240" w:after="120"/>
              <w:ind w:left="714" w:hanging="357"/>
              <w:contextualSpacing w:val="0"/>
              <w:rPr>
                <w:rFonts w:ascii="Times New Roman" w:hAnsi="Times New Roman" w:cs="Times New Roman"/>
                <w:sz w:val="24"/>
                <w:szCs w:val="24"/>
              </w:rPr>
            </w:pPr>
            <w:r w:rsidRPr="00650619">
              <w:rPr>
                <w:rFonts w:ascii="Times New Roman" w:hAnsi="Times New Roman" w:cs="Times New Roman"/>
                <w:sz w:val="24"/>
                <w:szCs w:val="24"/>
              </w:rPr>
              <w:t>Kas lahendus mõjutab</w:t>
            </w:r>
            <w:r w:rsidRPr="00650619">
              <w:rPr>
                <w:rFonts w:ascii="Times New Roman" w:hAnsi="Times New Roman" w:cs="Times New Roman"/>
                <w:b/>
                <w:sz w:val="24"/>
                <w:szCs w:val="24"/>
              </w:rPr>
              <w:t xml:space="preserve"> ettevõtluskeskkonna läbipaistvust </w:t>
            </w:r>
            <w:r w:rsidRPr="00650619">
              <w:rPr>
                <w:rFonts w:ascii="Times New Roman" w:hAnsi="Times New Roman" w:cs="Times New Roman"/>
                <w:sz w:val="24"/>
                <w:szCs w:val="24"/>
              </w:rPr>
              <w:t xml:space="preserve">või </w:t>
            </w:r>
            <w:r w:rsidRPr="00650619">
              <w:rPr>
                <w:rFonts w:ascii="Times New Roman" w:hAnsi="Times New Roman" w:cs="Times New Roman"/>
                <w:b/>
                <w:sz w:val="24"/>
                <w:szCs w:val="24"/>
              </w:rPr>
              <w:t>maandab korruptsiooniriski?</w:t>
            </w:r>
          </w:p>
        </w:tc>
      </w:tr>
      <w:tr w:rsidR="0018036A" w:rsidRPr="002A1026" w14:paraId="610C38C7" w14:textId="77777777" w:rsidTr="00FC3099">
        <w:tc>
          <w:tcPr>
            <w:tcW w:w="3970" w:type="dxa"/>
            <w:tcBorders>
              <w:top w:val="single" w:sz="4" w:space="0" w:color="auto"/>
              <w:bottom w:val="single" w:sz="4" w:space="0" w:color="auto"/>
            </w:tcBorders>
          </w:tcPr>
          <w:p w14:paraId="2CEB04A8" w14:textId="129DE9BE" w:rsidR="0018036A" w:rsidRPr="00E603A9" w:rsidRDefault="0018036A" w:rsidP="00FC3099">
            <w:pPr>
              <w:spacing w:before="120" w:after="120"/>
              <w:rPr>
                <w:rFonts w:ascii="Times New Roman" w:hAnsi="Times New Roman" w:cs="Times New Roman"/>
                <w:b/>
                <w:sz w:val="24"/>
                <w:szCs w:val="24"/>
              </w:rPr>
            </w:pPr>
            <w:r w:rsidRPr="00E603A9">
              <w:rPr>
                <w:rFonts w:ascii="Times New Roman" w:hAnsi="Times New Roman" w:cs="Times New Roman"/>
                <w:b/>
                <w:sz w:val="24"/>
                <w:szCs w:val="24"/>
              </w:rPr>
              <w:lastRenderedPageBreak/>
              <w:t xml:space="preserve">Mõju </w:t>
            </w:r>
            <w:r>
              <w:rPr>
                <w:rFonts w:ascii="Times New Roman" w:hAnsi="Times New Roman" w:cs="Times New Roman"/>
                <w:b/>
                <w:sz w:val="24"/>
                <w:szCs w:val="24"/>
              </w:rPr>
              <w:t xml:space="preserve">elanike ja </w:t>
            </w:r>
            <w:r w:rsidRPr="00E603A9">
              <w:rPr>
                <w:rFonts w:ascii="Times New Roman" w:hAnsi="Times New Roman" w:cs="Times New Roman"/>
                <w:b/>
                <w:sz w:val="24"/>
                <w:szCs w:val="24"/>
              </w:rPr>
              <w:t>leibkon</w:t>
            </w:r>
            <w:r>
              <w:rPr>
                <w:rFonts w:ascii="Times New Roman" w:hAnsi="Times New Roman" w:cs="Times New Roman"/>
                <w:b/>
                <w:sz w:val="24"/>
                <w:szCs w:val="24"/>
              </w:rPr>
              <w:t>dade</w:t>
            </w:r>
            <w:r w:rsidRPr="00E603A9">
              <w:rPr>
                <w:rFonts w:ascii="Times New Roman" w:hAnsi="Times New Roman" w:cs="Times New Roman"/>
                <w:b/>
                <w:sz w:val="24"/>
                <w:szCs w:val="24"/>
              </w:rPr>
              <w:t xml:space="preserve"> majanduslik</w:t>
            </w:r>
            <w:r>
              <w:rPr>
                <w:rFonts w:ascii="Times New Roman" w:hAnsi="Times New Roman" w:cs="Times New Roman"/>
                <w:b/>
                <w:sz w:val="24"/>
                <w:szCs w:val="24"/>
              </w:rPr>
              <w:t>ule olukorrale</w:t>
            </w:r>
          </w:p>
          <w:p w14:paraId="4F1E7D1E" w14:textId="77777777" w:rsidR="0018036A" w:rsidRPr="002371D9" w:rsidRDefault="0018036A" w:rsidP="00FC3099">
            <w:pPr>
              <w:pStyle w:val="Loendilik"/>
              <w:numPr>
                <w:ilvl w:val="0"/>
                <w:numId w:val="11"/>
              </w:numPr>
              <w:spacing w:before="240" w:after="120"/>
              <w:ind w:left="459" w:hanging="357"/>
              <w:rPr>
                <w:rFonts w:ascii="Times New Roman" w:hAnsi="Times New Roman" w:cs="Times New Roman"/>
                <w:b/>
              </w:rPr>
            </w:pPr>
            <w:r w:rsidRPr="002371D9">
              <w:rPr>
                <w:rFonts w:ascii="Times New Roman" w:hAnsi="Times New Roman" w:cs="Times New Roman"/>
                <w:b/>
              </w:rPr>
              <w:t>tulud ja kulud</w:t>
            </w:r>
          </w:p>
          <w:p w14:paraId="5FB2CACD" w14:textId="77777777" w:rsidR="0018036A" w:rsidRPr="002371D9" w:rsidRDefault="0018036A" w:rsidP="00FC3099">
            <w:pPr>
              <w:pStyle w:val="Loendilik"/>
              <w:numPr>
                <w:ilvl w:val="0"/>
                <w:numId w:val="11"/>
              </w:numPr>
              <w:spacing w:before="240" w:after="120"/>
              <w:ind w:left="459" w:hanging="357"/>
              <w:rPr>
                <w:rFonts w:ascii="Times New Roman" w:hAnsi="Times New Roman" w:cs="Times New Roman"/>
                <w:b/>
              </w:rPr>
            </w:pPr>
            <w:r w:rsidRPr="002371D9">
              <w:rPr>
                <w:rFonts w:ascii="Times New Roman" w:hAnsi="Times New Roman" w:cs="Times New Roman"/>
                <w:b/>
              </w:rPr>
              <w:t>tarbimiskäitumine</w:t>
            </w:r>
          </w:p>
          <w:p w14:paraId="691B11AE" w14:textId="77777777" w:rsidR="0018036A" w:rsidRPr="002371D9" w:rsidRDefault="0018036A" w:rsidP="00FC3099">
            <w:pPr>
              <w:pStyle w:val="Loendilik"/>
              <w:numPr>
                <w:ilvl w:val="0"/>
                <w:numId w:val="11"/>
              </w:numPr>
              <w:spacing w:before="240" w:after="120"/>
              <w:ind w:left="459" w:hanging="357"/>
              <w:rPr>
                <w:rFonts w:ascii="Times New Roman" w:hAnsi="Times New Roman" w:cs="Times New Roman"/>
                <w:b/>
              </w:rPr>
            </w:pPr>
            <w:r w:rsidRPr="002371D9">
              <w:rPr>
                <w:rFonts w:ascii="Times New Roman" w:hAnsi="Times New Roman" w:cs="Times New Roman"/>
                <w:b/>
              </w:rPr>
              <w:t xml:space="preserve">krediidi- ja maksevõimelisus </w:t>
            </w:r>
          </w:p>
          <w:p w14:paraId="4E82400A" w14:textId="77777777" w:rsidR="0018036A" w:rsidRPr="002371D9" w:rsidRDefault="0018036A" w:rsidP="00FC3099">
            <w:pPr>
              <w:pStyle w:val="Loendilik"/>
              <w:numPr>
                <w:ilvl w:val="0"/>
                <w:numId w:val="11"/>
              </w:numPr>
              <w:spacing w:before="240" w:after="120"/>
              <w:ind w:left="459" w:hanging="357"/>
              <w:rPr>
                <w:rFonts w:ascii="Times New Roman" w:hAnsi="Times New Roman" w:cs="Times New Roman"/>
                <w:b/>
              </w:rPr>
            </w:pPr>
            <w:r w:rsidRPr="002371D9">
              <w:rPr>
                <w:rFonts w:ascii="Times New Roman" w:hAnsi="Times New Roman" w:cs="Times New Roman"/>
                <w:b/>
              </w:rPr>
              <w:t>ligipääs teenustele ja toodetele</w:t>
            </w:r>
          </w:p>
          <w:p w14:paraId="7214C811" w14:textId="77777777" w:rsidR="0018036A" w:rsidRPr="00E603A9" w:rsidRDefault="0018036A" w:rsidP="00FC3099">
            <w:pPr>
              <w:spacing w:before="120"/>
              <w:rPr>
                <w:rFonts w:ascii="Times New Roman" w:hAnsi="Times New Roman" w:cs="Times New Roman"/>
                <w:b/>
                <w:sz w:val="24"/>
                <w:szCs w:val="24"/>
              </w:rPr>
            </w:pPr>
          </w:p>
        </w:tc>
        <w:tc>
          <w:tcPr>
            <w:tcW w:w="16258" w:type="dxa"/>
            <w:tcBorders>
              <w:top w:val="single" w:sz="4" w:space="0" w:color="auto"/>
              <w:bottom w:val="single" w:sz="4" w:space="0" w:color="auto"/>
            </w:tcBorders>
          </w:tcPr>
          <w:p w14:paraId="75DF94D3" w14:textId="77777777" w:rsidR="0018036A" w:rsidRPr="00E603A9" w:rsidRDefault="0018036A" w:rsidP="00FC3099">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 xml:space="preserve">Kas lahendus mõjutab </w:t>
            </w:r>
            <w:r w:rsidRPr="00E603A9">
              <w:rPr>
                <w:rFonts w:ascii="Times New Roman" w:hAnsi="Times New Roman" w:cs="Times New Roman"/>
                <w:b/>
                <w:sz w:val="24"/>
                <w:szCs w:val="24"/>
              </w:rPr>
              <w:t>leibkonna või üksikisiku tulusid või kulusid?</w:t>
            </w:r>
          </w:p>
          <w:p w14:paraId="1D5D50A6" w14:textId="77777777" w:rsidR="0018036A" w:rsidRPr="00E603A9" w:rsidRDefault="0018036A" w:rsidP="00FC3099">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 xml:space="preserve">Mõjud sissetulekute või muude tulude suurenemisele või vähenemisele ning mõjud kulude suurenemisele või vähenemisele. Näiteks maksumuudatused, samuti tasude või toetustega seotud muudatused. </w:t>
            </w:r>
          </w:p>
          <w:p w14:paraId="1FEBBCA9" w14:textId="77777777" w:rsidR="0018036A" w:rsidRPr="00E603A9" w:rsidRDefault="0018036A" w:rsidP="00FC3099">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 xml:space="preserve">Varana võib mõista isikule kuuluvaid </w:t>
            </w:r>
            <w:r w:rsidRPr="00023EFE">
              <w:rPr>
                <w:rFonts w:ascii="Times New Roman" w:hAnsi="Times New Roman" w:cs="Times New Roman"/>
                <w:sz w:val="24"/>
                <w:szCs w:val="24"/>
              </w:rPr>
              <w:t>rahaliselt hinnatavaid õigusi ja kohustusi (võlgnevusi). Sinna hulka kuuluvad nii asjad (vallas- ja kinnisasjad), õigused (intellektuaalne omand, nõudeõigused) kui muud rahalised hüved, aga ka isikul lasuvad kohustused. Mõjud võlgnevuste tasumise võimekuse suurenemisele või vähenemisele.</w:t>
            </w:r>
          </w:p>
          <w:p w14:paraId="31B15665" w14:textId="77777777" w:rsidR="0018036A" w:rsidRPr="00E603A9" w:rsidRDefault="0018036A" w:rsidP="00FC3099">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w:t>
            </w:r>
            <w:r w:rsidRPr="00407C4C">
              <w:rPr>
                <w:rFonts w:ascii="Times New Roman" w:hAnsi="Times New Roman" w:cs="Times New Roman"/>
                <w:b/>
                <w:sz w:val="24"/>
                <w:szCs w:val="24"/>
              </w:rPr>
              <w:t>leibkonna või üksikisiku</w:t>
            </w:r>
            <w:r w:rsidRPr="00E603A9">
              <w:rPr>
                <w:rFonts w:ascii="Times New Roman" w:hAnsi="Times New Roman" w:cs="Times New Roman"/>
                <w:b/>
                <w:sz w:val="24"/>
                <w:szCs w:val="24"/>
              </w:rPr>
              <w:t xml:space="preserve"> tarbimiskäitumist</w:t>
            </w:r>
            <w:r>
              <w:rPr>
                <w:rFonts w:ascii="Times New Roman" w:hAnsi="Times New Roman" w:cs="Times New Roman"/>
                <w:b/>
                <w:sz w:val="24"/>
                <w:szCs w:val="24"/>
              </w:rPr>
              <w:t xml:space="preserve"> või finantskirjaoskust</w:t>
            </w:r>
            <w:r w:rsidRPr="00E603A9">
              <w:rPr>
                <w:rFonts w:ascii="Times New Roman" w:hAnsi="Times New Roman" w:cs="Times New Roman"/>
                <w:b/>
                <w:sz w:val="24"/>
                <w:szCs w:val="24"/>
              </w:rPr>
              <w:t>?</w:t>
            </w:r>
          </w:p>
          <w:p w14:paraId="7B4C209A" w14:textId="77777777" w:rsidR="0018036A" w:rsidRPr="00E603A9" w:rsidRDefault="0018036A" w:rsidP="00FC3099">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 xml:space="preserve">Mõju tarbimisotsustele, nende mahule ja struktuurile. Tarbimise, säästmise ja investeerimise vahekord ja selle muutumine. </w:t>
            </w:r>
            <w:r>
              <w:rPr>
                <w:rFonts w:ascii="Times New Roman" w:hAnsi="Times New Roman" w:cs="Times New Roman"/>
                <w:sz w:val="24"/>
                <w:szCs w:val="24"/>
              </w:rPr>
              <w:t>Mõju inimeste finantskirjaoskusele ehk rahatarkusele.</w:t>
            </w:r>
          </w:p>
          <w:p w14:paraId="328BB1D3" w14:textId="77777777" w:rsidR="0018036A" w:rsidRPr="00E603A9" w:rsidRDefault="0018036A" w:rsidP="00FC3099">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 üksikisiku</w:t>
            </w:r>
            <w:r w:rsidRPr="00E603A9">
              <w:rPr>
                <w:rFonts w:ascii="Times New Roman" w:hAnsi="Times New Roman" w:cs="Times New Roman"/>
                <w:b/>
                <w:sz w:val="24"/>
                <w:szCs w:val="24"/>
              </w:rPr>
              <w:t xml:space="preserve"> krediidi- või maksevõimelisust?</w:t>
            </w:r>
          </w:p>
          <w:p w14:paraId="3431CB7D" w14:textId="77777777" w:rsidR="0018036A" w:rsidRPr="00023EFE" w:rsidRDefault="0018036A" w:rsidP="00FC3099">
            <w:pPr>
              <w:spacing w:before="120" w:after="120"/>
              <w:ind w:left="758"/>
              <w:rPr>
                <w:rFonts w:ascii="Times New Roman" w:hAnsi="Times New Roman" w:cs="Times New Roman"/>
                <w:sz w:val="24"/>
                <w:szCs w:val="24"/>
              </w:rPr>
            </w:pPr>
            <w:r w:rsidRPr="00FF0C2C">
              <w:rPr>
                <w:rFonts w:ascii="Times New Roman" w:hAnsi="Times New Roman" w:cs="Times New Roman"/>
                <w:sz w:val="24"/>
                <w:szCs w:val="24"/>
              </w:rPr>
              <w:t xml:space="preserve">Mõjud krediidivõimelisusele, krediidivõimelisuse hindamine ja seda mõjutavad tegurid, krediidi kulukuse määr. Mõjud seoses maksevõimetuse </w:t>
            </w:r>
            <w:r w:rsidRPr="00023EFE">
              <w:rPr>
                <w:rFonts w:ascii="Times New Roman" w:hAnsi="Times New Roman" w:cs="Times New Roman"/>
                <w:sz w:val="24"/>
                <w:szCs w:val="24"/>
              </w:rPr>
              <w:t>vältimise ja ületamisega.</w:t>
            </w:r>
          </w:p>
          <w:p w14:paraId="224C37FA" w14:textId="75583A19" w:rsidR="0018036A" w:rsidRPr="00E603A9" w:rsidRDefault="0018036A" w:rsidP="00FC3099">
            <w:pPr>
              <w:pStyle w:val="Loendilik"/>
              <w:numPr>
                <w:ilvl w:val="0"/>
                <w:numId w:val="5"/>
              </w:numPr>
              <w:spacing w:before="120" w:after="120"/>
              <w:ind w:left="714" w:hanging="357"/>
              <w:contextualSpacing w:val="0"/>
              <w:rPr>
                <w:rFonts w:ascii="Times New Roman" w:hAnsi="Times New Roman" w:cs="Times New Roman"/>
                <w:sz w:val="24"/>
                <w:szCs w:val="24"/>
              </w:rPr>
            </w:pPr>
            <w:r w:rsidRPr="00023EFE">
              <w:rPr>
                <w:rFonts w:ascii="Times New Roman" w:hAnsi="Times New Roman" w:cs="Times New Roman"/>
                <w:sz w:val="24"/>
                <w:szCs w:val="24"/>
              </w:rPr>
              <w:t xml:space="preserve">Kas lahendus mõjutab leibkonna või üksikisiku </w:t>
            </w:r>
            <w:r w:rsidRPr="00407C4C">
              <w:rPr>
                <w:rFonts w:ascii="Times New Roman" w:hAnsi="Times New Roman" w:cs="Times New Roman"/>
                <w:b/>
                <w:sz w:val="24"/>
                <w:szCs w:val="24"/>
              </w:rPr>
              <w:t>ligipääsu asutuse või ettevõtte teenustele või nende kaupadele või toodetele</w:t>
            </w:r>
            <w:r w:rsidRPr="00023EFE">
              <w:rPr>
                <w:rFonts w:ascii="Times New Roman" w:hAnsi="Times New Roman" w:cs="Times New Roman"/>
                <w:sz w:val="24"/>
                <w:szCs w:val="24"/>
              </w:rPr>
              <w:t>?</w:t>
            </w:r>
          </w:p>
        </w:tc>
      </w:tr>
      <w:tr w:rsidR="0018036A" w:rsidRPr="002A1026" w14:paraId="6275C5A5" w14:textId="77777777" w:rsidTr="00FC3099">
        <w:tc>
          <w:tcPr>
            <w:tcW w:w="3970" w:type="dxa"/>
            <w:tcBorders>
              <w:top w:val="single" w:sz="4" w:space="0" w:color="auto"/>
              <w:bottom w:val="single" w:sz="4" w:space="0" w:color="auto"/>
            </w:tcBorders>
          </w:tcPr>
          <w:p w14:paraId="113CC4D3" w14:textId="77777777" w:rsidR="0018036A" w:rsidRPr="00023EFE" w:rsidRDefault="0018036A" w:rsidP="00FC3099">
            <w:pPr>
              <w:spacing w:before="120"/>
              <w:rPr>
                <w:rFonts w:ascii="Times New Roman" w:hAnsi="Times New Roman" w:cs="Times New Roman"/>
                <w:sz w:val="24"/>
                <w:szCs w:val="24"/>
              </w:rPr>
            </w:pPr>
            <w:r w:rsidRPr="00023EFE">
              <w:rPr>
                <w:rFonts w:ascii="Times New Roman" w:hAnsi="Times New Roman" w:cs="Times New Roman"/>
                <w:b/>
                <w:sz w:val="24"/>
                <w:szCs w:val="24"/>
              </w:rPr>
              <w:t>Halduskoormus</w:t>
            </w:r>
            <w:r w:rsidRPr="00023EFE">
              <w:rPr>
                <w:rFonts w:ascii="Times New Roman" w:hAnsi="Times New Roman" w:cs="Times New Roman"/>
                <w:sz w:val="24"/>
                <w:szCs w:val="24"/>
              </w:rPr>
              <w:t xml:space="preserve"> </w:t>
            </w:r>
          </w:p>
          <w:p w14:paraId="3CB30E28" w14:textId="1069E9F7" w:rsidR="0018036A" w:rsidRDefault="0018036A" w:rsidP="00FC3099">
            <w:pPr>
              <w:pStyle w:val="Loendilik"/>
              <w:numPr>
                <w:ilvl w:val="0"/>
                <w:numId w:val="11"/>
              </w:numPr>
              <w:spacing w:before="120"/>
              <w:rPr>
                <w:rFonts w:ascii="Times New Roman" w:hAnsi="Times New Roman" w:cs="Times New Roman"/>
                <w:b/>
              </w:rPr>
            </w:pPr>
            <w:r>
              <w:rPr>
                <w:rFonts w:ascii="Times New Roman" w:hAnsi="Times New Roman" w:cs="Times New Roman"/>
                <w:b/>
              </w:rPr>
              <w:t>i</w:t>
            </w:r>
            <w:r w:rsidRPr="00116A95">
              <w:rPr>
                <w:rFonts w:ascii="Times New Roman" w:hAnsi="Times New Roman" w:cs="Times New Roman"/>
                <w:b/>
              </w:rPr>
              <w:t>nfokohustus</w:t>
            </w:r>
          </w:p>
          <w:p w14:paraId="1A43745D" w14:textId="085B96C1" w:rsidR="0018036A" w:rsidRPr="002371D9" w:rsidRDefault="0018036A" w:rsidP="00FC3099">
            <w:pPr>
              <w:pStyle w:val="Loendilik"/>
              <w:numPr>
                <w:ilvl w:val="0"/>
                <w:numId w:val="11"/>
              </w:numPr>
              <w:spacing w:before="120"/>
              <w:rPr>
                <w:rFonts w:ascii="Times New Roman" w:hAnsi="Times New Roman" w:cs="Times New Roman"/>
                <w:b/>
              </w:rPr>
            </w:pPr>
            <w:r w:rsidRPr="002371D9">
              <w:rPr>
                <w:rFonts w:ascii="Times New Roman" w:hAnsi="Times New Roman" w:cs="Times New Roman"/>
                <w:b/>
              </w:rPr>
              <w:t>vastavuskulud</w:t>
            </w:r>
          </w:p>
        </w:tc>
        <w:tc>
          <w:tcPr>
            <w:tcW w:w="16258" w:type="dxa"/>
            <w:tcBorders>
              <w:top w:val="single" w:sz="4" w:space="0" w:color="auto"/>
              <w:bottom w:val="single" w:sz="4" w:space="0" w:color="auto"/>
            </w:tcBorders>
          </w:tcPr>
          <w:p w14:paraId="719C1DCB" w14:textId="77777777" w:rsidR="0018036A" w:rsidRPr="00023EFE"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023EFE">
              <w:rPr>
                <w:rFonts w:ascii="Times New Roman" w:hAnsi="Times New Roman" w:cs="Times New Roman"/>
                <w:sz w:val="24"/>
                <w:szCs w:val="24"/>
              </w:rPr>
              <w:t>Kas lahendusega kaasneb</w:t>
            </w:r>
            <w:r w:rsidRPr="00023EFE">
              <w:rPr>
                <w:rFonts w:ascii="Times New Roman" w:hAnsi="Times New Roman" w:cs="Times New Roman"/>
                <w:b/>
                <w:sz w:val="24"/>
                <w:szCs w:val="24"/>
              </w:rPr>
              <w:t xml:space="preserve"> mõju halduskoormusele</w:t>
            </w:r>
            <w:r>
              <w:rPr>
                <w:rFonts w:ascii="Times New Roman" w:hAnsi="Times New Roman" w:cs="Times New Roman"/>
                <w:b/>
                <w:sz w:val="24"/>
                <w:szCs w:val="24"/>
              </w:rPr>
              <w:t>?</w:t>
            </w:r>
            <w:r w:rsidRPr="00023EFE">
              <w:rPr>
                <w:rFonts w:ascii="Times New Roman" w:hAnsi="Times New Roman" w:cs="Times New Roman"/>
                <w:b/>
                <w:sz w:val="24"/>
                <w:szCs w:val="24"/>
              </w:rPr>
              <w:t xml:space="preserve"> </w:t>
            </w:r>
          </w:p>
          <w:p w14:paraId="0D2FD628" w14:textId="77777777" w:rsidR="0018036A" w:rsidRPr="00023EFE" w:rsidRDefault="0018036A" w:rsidP="00FC3099">
            <w:pPr>
              <w:pStyle w:val="Loendilik"/>
              <w:spacing w:before="120" w:after="120"/>
              <w:ind w:left="1457"/>
              <w:contextualSpacing w:val="0"/>
              <w:rPr>
                <w:rFonts w:ascii="Times New Roman" w:hAnsi="Times New Roman" w:cs="Times New Roman"/>
                <w:b/>
                <w:sz w:val="24"/>
                <w:szCs w:val="24"/>
              </w:rPr>
            </w:pPr>
            <w:r w:rsidRPr="00023EFE">
              <w:rPr>
                <w:rFonts w:ascii="Times New Roman" w:hAnsi="Times New Roman" w:cs="Times New Roman"/>
                <w:sz w:val="24"/>
                <w:szCs w:val="24"/>
              </w:rPr>
              <w:t xml:space="preserve">Kas lahendus mõjutab </w:t>
            </w:r>
            <w:r>
              <w:rPr>
                <w:rFonts w:ascii="Times New Roman" w:hAnsi="Times New Roman" w:cs="Times New Roman"/>
                <w:sz w:val="24"/>
                <w:szCs w:val="24"/>
                <w:u w:val="single"/>
              </w:rPr>
              <w:t>elanike</w:t>
            </w:r>
            <w:r w:rsidRPr="00023EFE">
              <w:rPr>
                <w:rFonts w:ascii="Times New Roman" w:hAnsi="Times New Roman" w:cs="Times New Roman"/>
                <w:sz w:val="24"/>
                <w:szCs w:val="24"/>
              </w:rPr>
              <w:t xml:space="preserve"> halduskoormust? </w:t>
            </w:r>
          </w:p>
          <w:p w14:paraId="7F377519" w14:textId="77777777" w:rsidR="0018036A" w:rsidRPr="00023EFE" w:rsidRDefault="0018036A" w:rsidP="00FC3099">
            <w:pPr>
              <w:pStyle w:val="Loendilik"/>
              <w:numPr>
                <w:ilvl w:val="0"/>
                <w:numId w:val="28"/>
              </w:numPr>
              <w:spacing w:before="120" w:after="120"/>
              <w:rPr>
                <w:rFonts w:ascii="Times New Roman" w:hAnsi="Times New Roman" w:cs="Times New Roman"/>
                <w:sz w:val="24"/>
                <w:szCs w:val="24"/>
              </w:rPr>
            </w:pPr>
            <w:r w:rsidRPr="00023EFE">
              <w:rPr>
                <w:rFonts w:ascii="Times New Roman" w:hAnsi="Times New Roman" w:cs="Times New Roman"/>
                <w:sz w:val="24"/>
                <w:szCs w:val="24"/>
              </w:rPr>
              <w:t>Kas lahendus mõjutab nende infokohustust*?</w:t>
            </w:r>
          </w:p>
          <w:p w14:paraId="0D94459C" w14:textId="77777777" w:rsidR="0018036A" w:rsidRPr="00023EFE" w:rsidRDefault="0018036A" w:rsidP="00FC3099">
            <w:pPr>
              <w:pStyle w:val="Loendilik"/>
              <w:numPr>
                <w:ilvl w:val="0"/>
                <w:numId w:val="28"/>
              </w:numPr>
              <w:spacing w:before="120" w:after="120"/>
              <w:contextualSpacing w:val="0"/>
              <w:rPr>
                <w:rFonts w:ascii="Times New Roman" w:hAnsi="Times New Roman" w:cs="Times New Roman"/>
                <w:b/>
                <w:sz w:val="24"/>
                <w:szCs w:val="24"/>
              </w:rPr>
            </w:pPr>
            <w:r w:rsidRPr="00023EFE">
              <w:rPr>
                <w:rFonts w:ascii="Times New Roman" w:hAnsi="Times New Roman" w:cs="Times New Roman"/>
                <w:sz w:val="24"/>
                <w:szCs w:val="24"/>
              </w:rPr>
              <w:t>Kas lahendus mõjutab nende jaoks vastavuskulusid*</w:t>
            </w:r>
            <w:r>
              <w:rPr>
                <w:rFonts w:ascii="Times New Roman" w:hAnsi="Times New Roman" w:cs="Times New Roman"/>
                <w:sz w:val="24"/>
                <w:szCs w:val="24"/>
              </w:rPr>
              <w:t>*</w:t>
            </w:r>
            <w:r w:rsidRPr="00023EFE">
              <w:rPr>
                <w:rFonts w:ascii="Times New Roman" w:hAnsi="Times New Roman" w:cs="Times New Roman"/>
                <w:sz w:val="24"/>
                <w:szCs w:val="24"/>
              </w:rPr>
              <w:t xml:space="preserve">? </w:t>
            </w:r>
          </w:p>
          <w:p w14:paraId="0C3F192A" w14:textId="77777777" w:rsidR="0018036A" w:rsidRPr="00023EFE" w:rsidRDefault="0018036A" w:rsidP="00FC3099">
            <w:pPr>
              <w:pStyle w:val="Loendilik"/>
              <w:spacing w:before="120" w:after="120"/>
              <w:ind w:left="1457"/>
              <w:contextualSpacing w:val="0"/>
              <w:rPr>
                <w:rFonts w:ascii="Times New Roman" w:hAnsi="Times New Roman" w:cs="Times New Roman"/>
                <w:sz w:val="24"/>
                <w:szCs w:val="24"/>
              </w:rPr>
            </w:pPr>
            <w:r w:rsidRPr="00023EFE">
              <w:rPr>
                <w:rFonts w:ascii="Times New Roman" w:hAnsi="Times New Roman" w:cs="Times New Roman"/>
                <w:sz w:val="24"/>
                <w:szCs w:val="24"/>
              </w:rPr>
              <w:t xml:space="preserve">Kas lahendus mõjutab </w:t>
            </w:r>
            <w:r w:rsidRPr="00023EFE">
              <w:rPr>
                <w:rFonts w:ascii="Times New Roman" w:hAnsi="Times New Roman" w:cs="Times New Roman"/>
                <w:sz w:val="24"/>
                <w:szCs w:val="24"/>
                <w:u w:val="single"/>
              </w:rPr>
              <w:t xml:space="preserve">ettevõtjate või </w:t>
            </w:r>
            <w:r>
              <w:rPr>
                <w:rFonts w:ascii="Times New Roman" w:hAnsi="Times New Roman" w:cs="Times New Roman"/>
                <w:sz w:val="24"/>
                <w:szCs w:val="24"/>
                <w:u w:val="single"/>
              </w:rPr>
              <w:t>vabaühenduste</w:t>
            </w:r>
            <w:r w:rsidRPr="00031587">
              <w:rPr>
                <w:rFonts w:ascii="Times New Roman" w:hAnsi="Times New Roman" w:cs="Times New Roman"/>
                <w:sz w:val="24"/>
                <w:szCs w:val="24"/>
              </w:rPr>
              <w:t xml:space="preserve"> </w:t>
            </w:r>
            <w:r w:rsidRPr="00023EFE">
              <w:rPr>
                <w:rFonts w:ascii="Times New Roman" w:hAnsi="Times New Roman" w:cs="Times New Roman"/>
                <w:sz w:val="24"/>
                <w:szCs w:val="24"/>
              </w:rPr>
              <w:t xml:space="preserve">halduskoormust? </w:t>
            </w:r>
          </w:p>
          <w:p w14:paraId="6BB5092B" w14:textId="77777777" w:rsidR="0018036A" w:rsidRPr="00023EFE" w:rsidRDefault="0018036A" w:rsidP="00FC3099">
            <w:pPr>
              <w:pStyle w:val="Loendilik"/>
              <w:numPr>
                <w:ilvl w:val="0"/>
                <w:numId w:val="29"/>
              </w:numPr>
              <w:spacing w:before="120" w:after="120"/>
              <w:rPr>
                <w:rFonts w:ascii="Times New Roman" w:hAnsi="Times New Roman" w:cs="Times New Roman"/>
                <w:sz w:val="24"/>
                <w:szCs w:val="24"/>
              </w:rPr>
            </w:pPr>
            <w:r w:rsidRPr="00023EFE">
              <w:rPr>
                <w:rFonts w:ascii="Times New Roman" w:hAnsi="Times New Roman" w:cs="Times New Roman"/>
                <w:sz w:val="24"/>
                <w:szCs w:val="24"/>
              </w:rPr>
              <w:t>Kas lahendus mõjutab nende infokohustust*?</w:t>
            </w:r>
          </w:p>
          <w:p w14:paraId="1B2D9735" w14:textId="77777777" w:rsidR="0018036A" w:rsidRPr="00023EFE" w:rsidRDefault="0018036A" w:rsidP="00FC3099">
            <w:pPr>
              <w:pStyle w:val="Loendilik"/>
              <w:spacing w:before="120" w:after="120"/>
              <w:ind w:left="1877"/>
              <w:rPr>
                <w:rFonts w:ascii="Times New Roman" w:hAnsi="Times New Roman" w:cs="Times New Roman"/>
                <w:sz w:val="24"/>
                <w:szCs w:val="24"/>
              </w:rPr>
            </w:pPr>
            <w:r w:rsidRPr="00023EFE">
              <w:rPr>
                <w:rFonts w:ascii="Times New Roman" w:hAnsi="Times New Roman" w:cs="Times New Roman"/>
                <w:sz w:val="24"/>
                <w:szCs w:val="24"/>
              </w:rPr>
              <w:t>b)   Kas lahendus mõjutab nende jaoks vastavuskulusid*?</w:t>
            </w:r>
          </w:p>
          <w:p w14:paraId="3F0E84FA" w14:textId="77777777" w:rsidR="0018036A" w:rsidRPr="00031587" w:rsidRDefault="0018036A" w:rsidP="00FC3099">
            <w:pPr>
              <w:spacing w:before="120" w:after="120" w:line="264" w:lineRule="auto"/>
              <w:ind w:left="333"/>
              <w:jc w:val="both"/>
              <w:rPr>
                <w:rFonts w:ascii="Times New Roman" w:hAnsi="Times New Roman" w:cs="Times New Roman"/>
                <w:sz w:val="24"/>
                <w:szCs w:val="24"/>
              </w:rPr>
            </w:pPr>
            <w:r w:rsidRPr="00031587">
              <w:rPr>
                <w:rFonts w:ascii="Times New Roman" w:hAnsi="Times New Roman" w:cs="Times New Roman"/>
                <w:sz w:val="24"/>
                <w:szCs w:val="24"/>
              </w:rPr>
              <w:t xml:space="preserve">* </w:t>
            </w:r>
            <w:r w:rsidRPr="00031587">
              <w:rPr>
                <w:rFonts w:ascii="Times New Roman" w:hAnsi="Times New Roman" w:cs="Times New Roman"/>
                <w:i/>
                <w:sz w:val="24"/>
                <w:szCs w:val="24"/>
              </w:rPr>
              <w:t xml:space="preserve">Infokohustus on õigusaktist tulenev kohustus esitada andmeid või informatsiooni avaliku sektori asutusele või kolmandale osapoolele. Siia alla kuulub ka kohustus </w:t>
            </w:r>
            <w:r w:rsidRPr="00031587">
              <w:rPr>
                <w:rFonts w:ascii="Times New Roman" w:hAnsi="Times New Roman" w:cs="Times New Roman"/>
                <w:bCs/>
                <w:i/>
                <w:sz w:val="24"/>
                <w:szCs w:val="24"/>
              </w:rPr>
              <w:t>informatsiooni ja</w:t>
            </w:r>
            <w:r w:rsidRPr="00031587">
              <w:rPr>
                <w:rFonts w:ascii="Times New Roman" w:hAnsi="Times New Roman" w:cs="Times New Roman"/>
                <w:i/>
                <w:sz w:val="24"/>
                <w:szCs w:val="24"/>
              </w:rPr>
              <w:t xml:space="preserve"> andmeid koguda või säilitada selliselt, et see oleks hiljem kontrollitav ja taasesitatav.</w:t>
            </w:r>
            <w:r w:rsidRPr="00031587">
              <w:rPr>
                <w:rFonts w:ascii="Times New Roman" w:hAnsi="Times New Roman" w:cs="Times New Roman"/>
                <w:sz w:val="24"/>
                <w:szCs w:val="24"/>
              </w:rPr>
              <w:t xml:space="preserve"> </w:t>
            </w:r>
          </w:p>
          <w:p w14:paraId="7A40F970" w14:textId="250E46AF" w:rsidR="00FC3099" w:rsidRPr="00FC3099" w:rsidRDefault="0018036A" w:rsidP="00FC3099">
            <w:pPr>
              <w:spacing w:before="120" w:after="120"/>
              <w:ind w:left="323"/>
              <w:rPr>
                <w:rFonts w:ascii="Times New Roman" w:hAnsi="Times New Roman" w:cs="Times New Roman"/>
                <w:i/>
                <w:sz w:val="24"/>
                <w:szCs w:val="24"/>
              </w:rPr>
            </w:pPr>
            <w:r w:rsidRPr="002371D9">
              <w:rPr>
                <w:rFonts w:ascii="Times New Roman" w:hAnsi="Times New Roman" w:cs="Times New Roman"/>
                <w:sz w:val="24"/>
                <w:szCs w:val="24"/>
              </w:rPr>
              <w:lastRenderedPageBreak/>
              <w:t xml:space="preserve">** </w:t>
            </w:r>
            <w:r w:rsidRPr="002371D9">
              <w:rPr>
                <w:rFonts w:ascii="Times New Roman" w:hAnsi="Times New Roman" w:cs="Times New Roman"/>
                <w:i/>
                <w:sz w:val="24"/>
                <w:szCs w:val="24"/>
              </w:rPr>
              <w:t>Vastavuskulud on õigusaktis määratud kohustuste ja nõuete täitmiseks tehtavad kulud, v.a infokohustuse kulu. Tegemist on valdavalt ümberkorralduskuludega, mis seisnevad aja- ja tööjõukulus (sh tööjõumaksud) või otsestes rahalistes kuludes vahendite, seadmete, materjalide, tarkvara või muude kaupade või teenuste ostmiseks. Ettevõtjatele lisaks võivad sellised kulud tekkida ka vabaühendustele ja elanikele</w:t>
            </w:r>
            <w:r w:rsidR="00FC3099">
              <w:rPr>
                <w:rFonts w:ascii="Times New Roman" w:hAnsi="Times New Roman" w:cs="Times New Roman"/>
                <w:i/>
                <w:sz w:val="24"/>
                <w:szCs w:val="24"/>
              </w:rPr>
              <w:t>.</w:t>
            </w:r>
          </w:p>
          <w:p w14:paraId="28D3DA98" w14:textId="2EFD0B3E" w:rsidR="00FC3099" w:rsidRPr="002371D9" w:rsidRDefault="00FC3099" w:rsidP="00FC3099">
            <w:pPr>
              <w:spacing w:before="120" w:after="120"/>
              <w:rPr>
                <w:rFonts w:ascii="Times New Roman" w:hAnsi="Times New Roman" w:cs="Times New Roman"/>
                <w:sz w:val="24"/>
                <w:szCs w:val="24"/>
              </w:rPr>
            </w:pPr>
          </w:p>
        </w:tc>
      </w:tr>
      <w:tr w:rsidR="00FC3099" w:rsidRPr="002A1026" w14:paraId="44707027" w14:textId="77777777" w:rsidTr="00FC3099">
        <w:trPr>
          <w:trHeight w:val="8256"/>
        </w:trPr>
        <w:tc>
          <w:tcPr>
            <w:tcW w:w="3970" w:type="dxa"/>
            <w:tcBorders>
              <w:top w:val="single" w:sz="4" w:space="0" w:color="auto"/>
            </w:tcBorders>
          </w:tcPr>
          <w:p w14:paraId="575E580D" w14:textId="77777777" w:rsidR="00FC3099" w:rsidRDefault="00FC3099" w:rsidP="00FC3099">
            <w:pPr>
              <w:spacing w:before="120"/>
              <w:rPr>
                <w:rFonts w:ascii="Times New Roman" w:hAnsi="Times New Roman" w:cs="Times New Roman"/>
                <w:b/>
                <w:sz w:val="24"/>
                <w:szCs w:val="24"/>
              </w:rPr>
            </w:pPr>
            <w:r>
              <w:rPr>
                <w:rFonts w:ascii="Times New Roman" w:hAnsi="Times New Roman" w:cs="Times New Roman"/>
                <w:b/>
                <w:sz w:val="24"/>
                <w:szCs w:val="24"/>
              </w:rPr>
              <w:lastRenderedPageBreak/>
              <w:t>Mõju põllu-, metsa- ja kalamajandusele ning toiduainetööstusele</w:t>
            </w:r>
          </w:p>
          <w:p w14:paraId="5964DB0A" w14:textId="77777777" w:rsidR="00FC3099" w:rsidRPr="00DF1F5D" w:rsidRDefault="00FC3099" w:rsidP="00FC3099">
            <w:pPr>
              <w:pStyle w:val="Loendilik"/>
              <w:numPr>
                <w:ilvl w:val="0"/>
                <w:numId w:val="15"/>
              </w:numPr>
              <w:spacing w:before="240"/>
              <w:ind w:left="459" w:hanging="357"/>
              <w:rPr>
                <w:rFonts w:ascii="Times New Roman" w:hAnsi="Times New Roman" w:cs="Times New Roman"/>
                <w:b/>
              </w:rPr>
            </w:pPr>
            <w:r>
              <w:rPr>
                <w:rFonts w:ascii="Times New Roman" w:hAnsi="Times New Roman" w:cs="Times New Roman"/>
                <w:b/>
              </w:rPr>
              <w:t>t</w:t>
            </w:r>
            <w:r w:rsidRPr="00DF1F5D">
              <w:rPr>
                <w:rFonts w:ascii="Times New Roman" w:hAnsi="Times New Roman" w:cs="Times New Roman"/>
                <w:b/>
              </w:rPr>
              <w:t>oidu kvaliteet ja ohutus</w:t>
            </w:r>
          </w:p>
          <w:p w14:paraId="0D33F331" w14:textId="77777777" w:rsidR="00FC3099" w:rsidRPr="00DF1F5D" w:rsidRDefault="00FC3099" w:rsidP="00FC3099">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t</w:t>
            </w:r>
            <w:r w:rsidRPr="00DF1F5D">
              <w:rPr>
                <w:rFonts w:ascii="Times New Roman" w:hAnsi="Times New Roman" w:cs="Times New Roman"/>
                <w:b/>
              </w:rPr>
              <w:t>aimekasvatus</w:t>
            </w:r>
          </w:p>
          <w:p w14:paraId="1D054923" w14:textId="77777777" w:rsidR="00FC3099" w:rsidRPr="00DF1F5D" w:rsidRDefault="00FC3099" w:rsidP="00FC3099">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l</w:t>
            </w:r>
            <w:r w:rsidRPr="00DF1F5D">
              <w:rPr>
                <w:rFonts w:ascii="Times New Roman" w:hAnsi="Times New Roman" w:cs="Times New Roman"/>
                <w:b/>
              </w:rPr>
              <w:t>oomade pidamine ja aretamine</w:t>
            </w:r>
          </w:p>
          <w:p w14:paraId="6ED38F3D" w14:textId="77777777" w:rsidR="00FC3099" w:rsidRPr="00DF1F5D" w:rsidRDefault="00FC3099" w:rsidP="00FC3099">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k</w:t>
            </w:r>
            <w:r w:rsidRPr="00DF1F5D">
              <w:rPr>
                <w:rFonts w:ascii="Times New Roman" w:hAnsi="Times New Roman" w:cs="Times New Roman"/>
                <w:b/>
              </w:rPr>
              <w:t>alandus ja vesiviljelus</w:t>
            </w:r>
          </w:p>
          <w:p w14:paraId="452B1AF6" w14:textId="77777777" w:rsidR="00FC3099" w:rsidRPr="00DF1F5D" w:rsidRDefault="00FC3099" w:rsidP="00FC3099">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m</w:t>
            </w:r>
            <w:r w:rsidRPr="00DF1F5D">
              <w:rPr>
                <w:rFonts w:ascii="Times New Roman" w:hAnsi="Times New Roman" w:cs="Times New Roman"/>
                <w:b/>
              </w:rPr>
              <w:t>etsamajandus</w:t>
            </w:r>
          </w:p>
          <w:p w14:paraId="21B61654" w14:textId="77777777" w:rsidR="00FC3099" w:rsidRPr="00DF1F5D" w:rsidRDefault="00FC3099" w:rsidP="00FC3099">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p</w:t>
            </w:r>
            <w:r w:rsidRPr="00DF1F5D">
              <w:rPr>
                <w:rFonts w:ascii="Times New Roman" w:hAnsi="Times New Roman" w:cs="Times New Roman"/>
                <w:b/>
              </w:rPr>
              <w:t>õllumajandusega tegelemiseks vajalik keskkond</w:t>
            </w:r>
          </w:p>
          <w:p w14:paraId="61834884" w14:textId="77777777" w:rsidR="00FC3099" w:rsidRPr="00DF1F5D" w:rsidRDefault="00FC3099" w:rsidP="00FC3099">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k</w:t>
            </w:r>
            <w:r w:rsidRPr="00DF1F5D">
              <w:rPr>
                <w:rFonts w:ascii="Times New Roman" w:hAnsi="Times New Roman" w:cs="Times New Roman"/>
                <w:b/>
              </w:rPr>
              <w:t>alanduse ja vesiviljelusega tegelemiseks vajalik keskkond</w:t>
            </w:r>
          </w:p>
          <w:p w14:paraId="0481CC0B" w14:textId="77777777" w:rsidR="00FC3099" w:rsidRPr="00DF1F5D" w:rsidRDefault="00FC3099" w:rsidP="00FC3099">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p</w:t>
            </w:r>
            <w:r w:rsidRPr="00DF1F5D">
              <w:rPr>
                <w:rFonts w:ascii="Times New Roman" w:hAnsi="Times New Roman" w:cs="Times New Roman"/>
                <w:b/>
              </w:rPr>
              <w:t>õllumajandus-, kalandus- ja vesiviljelustoodete turg</w:t>
            </w:r>
          </w:p>
          <w:p w14:paraId="7507414B" w14:textId="6C70D64E" w:rsidR="00FC3099" w:rsidRPr="00023EFE" w:rsidRDefault="00FC3099" w:rsidP="00FC3099">
            <w:pPr>
              <w:spacing w:before="120" w:after="120"/>
              <w:rPr>
                <w:rFonts w:ascii="Times New Roman" w:hAnsi="Times New Roman" w:cs="Times New Roman"/>
                <w:b/>
                <w:sz w:val="24"/>
                <w:szCs w:val="24"/>
              </w:rPr>
            </w:pPr>
          </w:p>
        </w:tc>
        <w:tc>
          <w:tcPr>
            <w:tcW w:w="16258" w:type="dxa"/>
            <w:tcBorders>
              <w:top w:val="single" w:sz="4" w:space="0" w:color="auto"/>
            </w:tcBorders>
          </w:tcPr>
          <w:p w14:paraId="0996ADA1" w14:textId="77777777" w:rsidR="00FC3099" w:rsidRPr="00AD53C0" w:rsidRDefault="00FC3099" w:rsidP="00FC3099">
            <w:pPr>
              <w:pStyle w:val="Loendilik"/>
              <w:numPr>
                <w:ilvl w:val="0"/>
                <w:numId w:val="5"/>
              </w:numPr>
              <w:spacing w:before="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toidu kvaliteeti või ohutust?</w:t>
            </w:r>
          </w:p>
          <w:p w14:paraId="748FA1DF" w14:textId="77777777" w:rsidR="00FC3099" w:rsidRDefault="00FC3099"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mõjutab Eestis toodetud, töödeldud, turustatud või tarbitud toidu kvaliteeti või ohutust? Samuti mõjud seoses toiduohutuse üle tehtava järelevalvega. </w:t>
            </w:r>
          </w:p>
          <w:p w14:paraId="4541E48B" w14:textId="77777777" w:rsidR="00FC3099" w:rsidRPr="00AD53C0" w:rsidRDefault="00FC3099" w:rsidP="00FC3099">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taimekasvatust?</w:t>
            </w:r>
          </w:p>
          <w:p w14:paraId="0BE97E25" w14:textId="77777777" w:rsidR="00FC3099" w:rsidRDefault="00FC3099"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mõjutab taimekasvatust – sordiaretust, seemnekasvatust, taimekaitsevahendeid, ohtlikke kahjustajaid, </w:t>
            </w:r>
            <w:proofErr w:type="spellStart"/>
            <w:r>
              <w:rPr>
                <w:rFonts w:ascii="Times New Roman" w:hAnsi="Times New Roman" w:cs="Times New Roman"/>
                <w:sz w:val="24"/>
                <w:szCs w:val="24"/>
              </w:rPr>
              <w:t>võõrliike</w:t>
            </w:r>
            <w:proofErr w:type="spellEnd"/>
            <w:r>
              <w:rPr>
                <w:rFonts w:ascii="Times New Roman" w:hAnsi="Times New Roman" w:cs="Times New Roman"/>
                <w:sz w:val="24"/>
                <w:szCs w:val="24"/>
              </w:rPr>
              <w:t xml:space="preserve"> või geneetiliselt muundatud organisme põllumajanduses?</w:t>
            </w:r>
          </w:p>
          <w:p w14:paraId="1798F629" w14:textId="77777777" w:rsidR="00FC3099" w:rsidRPr="00AD53C0" w:rsidRDefault="00FC3099" w:rsidP="00FC3099">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loomade pidamist või aretamist?</w:t>
            </w:r>
          </w:p>
          <w:p w14:paraId="62283685" w14:textId="77777777" w:rsidR="00FC3099" w:rsidRDefault="00FC3099"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mõjutab loomade, sh lemmikloomade, pidamist või aretamist, nende tervist või heaolu? </w:t>
            </w:r>
          </w:p>
          <w:p w14:paraId="3BC06BED" w14:textId="77777777" w:rsidR="00FC3099" w:rsidRPr="00AD53C0" w:rsidRDefault="00FC3099" w:rsidP="00FC3099">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kalandust või vesiviljelust? </w:t>
            </w:r>
          </w:p>
          <w:p w14:paraId="5FF9343E" w14:textId="77777777" w:rsidR="00FC3099" w:rsidRDefault="00FC3099"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mõjutab kalandust või vesiviljelust, sh kutselist kalapüüki, kalatööstust, maismaa või merevesiviljelust? Kalandus ja vesiviljelus on üks osa </w:t>
            </w:r>
            <w:proofErr w:type="spellStart"/>
            <w:r>
              <w:rPr>
                <w:rFonts w:ascii="Times New Roman" w:hAnsi="Times New Roman" w:cs="Times New Roman"/>
                <w:sz w:val="24"/>
                <w:szCs w:val="24"/>
              </w:rPr>
              <w:t>sinimajandusest</w:t>
            </w:r>
            <w:proofErr w:type="spellEnd"/>
            <w:r>
              <w:rPr>
                <w:rFonts w:ascii="Times New Roman" w:hAnsi="Times New Roman" w:cs="Times New Roman"/>
                <w:sz w:val="24"/>
                <w:szCs w:val="24"/>
              </w:rPr>
              <w:t>. Majanduslikud mõjud võivad kaasneda nii keskkonnakaitseliste lahendustega kui ka merealal konkureerivate või sünergiat loovate tegevuste arendamisel.</w:t>
            </w:r>
          </w:p>
          <w:p w14:paraId="765623DC" w14:textId="77777777" w:rsidR="00FC3099" w:rsidRPr="00AD53C0" w:rsidRDefault="00FC3099" w:rsidP="00FC3099">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metsamajandust?</w:t>
            </w:r>
          </w:p>
          <w:p w14:paraId="61AA99FE" w14:textId="77777777" w:rsidR="00FC3099" w:rsidRDefault="00FC3099"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mõjutab metsamajandust, sh metsavarusid, metsa kvaliteeti, metsatööstust või turgu? Mõjud </w:t>
            </w:r>
            <w:proofErr w:type="spellStart"/>
            <w:r>
              <w:rPr>
                <w:rFonts w:ascii="Times New Roman" w:hAnsi="Times New Roman" w:cs="Times New Roman"/>
                <w:sz w:val="24"/>
                <w:szCs w:val="24"/>
              </w:rPr>
              <w:t>metsamaa</w:t>
            </w:r>
            <w:proofErr w:type="spellEnd"/>
            <w:r>
              <w:rPr>
                <w:rFonts w:ascii="Times New Roman" w:hAnsi="Times New Roman" w:cs="Times New Roman"/>
                <w:sz w:val="24"/>
                <w:szCs w:val="24"/>
              </w:rPr>
              <w:t xml:space="preserve"> pindalale, puidu mahule, kvaliteedile, töödeldud puidu osakaalule ja turustamisele.</w:t>
            </w:r>
          </w:p>
          <w:p w14:paraId="68E294D7" w14:textId="77777777" w:rsidR="00FC3099" w:rsidRPr="0001740D" w:rsidRDefault="00FC3099" w:rsidP="00FC3099">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 xml:space="preserve">Kas lahendus mõjutab </w:t>
            </w:r>
            <w:r w:rsidRPr="0001740D">
              <w:rPr>
                <w:rFonts w:ascii="Times New Roman" w:hAnsi="Times New Roman" w:cs="Times New Roman"/>
                <w:b/>
                <w:sz w:val="24"/>
                <w:szCs w:val="24"/>
              </w:rPr>
              <w:t xml:space="preserve">põllumajandusega tegelemiseks vajalikku keskkonda? </w:t>
            </w:r>
          </w:p>
          <w:p w14:paraId="5774E7B4" w14:textId="77777777" w:rsidR="00FC3099" w:rsidRDefault="00FC3099"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Võimalikud mõjud seoses maaparanduse ja maakasutusega. Mõju mullale ja mullakasutusele.</w:t>
            </w:r>
          </w:p>
          <w:p w14:paraId="3AE9B7F0" w14:textId="77777777" w:rsidR="00FC3099" w:rsidRPr="0001740D" w:rsidRDefault="00FC3099" w:rsidP="00FC3099">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kalanduse ja vesiviljelusega tegelemiseks vajalikku keskkonda?</w:t>
            </w:r>
          </w:p>
          <w:p w14:paraId="334239F8" w14:textId="77777777" w:rsidR="00FC3099" w:rsidRDefault="00FC3099"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Mõjud seoses veeressursside kasutamisega, sh veepuhastussüsteemid. </w:t>
            </w:r>
          </w:p>
          <w:p w14:paraId="0EB6B963" w14:textId="77777777" w:rsidR="00FC3099" w:rsidRPr="0001740D" w:rsidRDefault="00FC3099" w:rsidP="00FC3099">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 xml:space="preserve">Kas lahendus mõjutab </w:t>
            </w:r>
            <w:r w:rsidRPr="0001740D">
              <w:rPr>
                <w:rFonts w:ascii="Times New Roman" w:hAnsi="Times New Roman" w:cs="Times New Roman"/>
                <w:b/>
                <w:sz w:val="24"/>
                <w:szCs w:val="24"/>
              </w:rPr>
              <w:t>põllumajandus-, kalandus- või vesiviljelustoodete turgu?</w:t>
            </w:r>
          </w:p>
          <w:p w14:paraId="3260BE47" w14:textId="12F2B9B9" w:rsidR="00FC3099" w:rsidRPr="00023EFE" w:rsidRDefault="00FC3099" w:rsidP="00FC3099">
            <w:pPr>
              <w:spacing w:before="120" w:after="120"/>
              <w:ind w:left="748"/>
              <w:rPr>
                <w:rFonts w:ascii="Times New Roman" w:hAnsi="Times New Roman" w:cs="Times New Roman"/>
                <w:sz w:val="24"/>
                <w:szCs w:val="24"/>
              </w:rPr>
            </w:pPr>
            <w:r w:rsidRPr="002371D9">
              <w:rPr>
                <w:rFonts w:ascii="Times New Roman" w:hAnsi="Times New Roman" w:cs="Times New Roman"/>
                <w:sz w:val="24"/>
                <w:szCs w:val="24"/>
              </w:rPr>
              <w:t>Mõju seoses põllumajandus-, kalandus- või vesiviljelustoodete turustamisega (nt teravili, piim, liha, mesi, kala, vetikas). Mahepõllumajanduse ja mahevesiviljeluse toodete turg.</w:t>
            </w:r>
          </w:p>
        </w:tc>
      </w:tr>
      <w:tr w:rsidR="0018036A" w:rsidRPr="002A1026" w14:paraId="0C3AE137" w14:textId="77777777" w:rsidTr="00FC3099">
        <w:trPr>
          <w:trHeight w:val="2371"/>
        </w:trPr>
        <w:tc>
          <w:tcPr>
            <w:tcW w:w="3970" w:type="dxa"/>
            <w:tcBorders>
              <w:top w:val="single" w:sz="4" w:space="0" w:color="auto"/>
              <w:bottom w:val="single" w:sz="4" w:space="0" w:color="auto"/>
            </w:tcBorders>
          </w:tcPr>
          <w:p w14:paraId="49DEB26D"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mittetulundussektorile</w:t>
            </w:r>
          </w:p>
          <w:p w14:paraId="7F6FE951" w14:textId="77777777" w:rsidR="0018036A" w:rsidRPr="00B149D6" w:rsidRDefault="0018036A" w:rsidP="00FC3099">
            <w:pPr>
              <w:pStyle w:val="Loendilik"/>
              <w:numPr>
                <w:ilvl w:val="0"/>
                <w:numId w:val="17"/>
              </w:numPr>
              <w:spacing w:before="240"/>
              <w:ind w:left="459" w:hanging="357"/>
              <w:rPr>
                <w:rFonts w:ascii="Times New Roman" w:hAnsi="Times New Roman" w:cs="Times New Roman"/>
                <w:b/>
              </w:rPr>
            </w:pPr>
            <w:r w:rsidRPr="00B149D6">
              <w:rPr>
                <w:rFonts w:ascii="Times New Roman" w:hAnsi="Times New Roman" w:cs="Times New Roman"/>
                <w:b/>
              </w:rPr>
              <w:t xml:space="preserve">MTÜ-de, </w:t>
            </w:r>
            <w:proofErr w:type="spellStart"/>
            <w:r w:rsidRPr="00B149D6">
              <w:rPr>
                <w:rFonts w:ascii="Times New Roman" w:hAnsi="Times New Roman" w:cs="Times New Roman"/>
                <w:b/>
              </w:rPr>
              <w:t>SA-de</w:t>
            </w:r>
            <w:proofErr w:type="spellEnd"/>
            <w:r w:rsidRPr="00B149D6">
              <w:rPr>
                <w:rFonts w:ascii="Times New Roman" w:hAnsi="Times New Roman" w:cs="Times New Roman"/>
                <w:b/>
              </w:rPr>
              <w:t xml:space="preserve"> ja seltsingute tegevus</w:t>
            </w:r>
          </w:p>
          <w:p w14:paraId="23DC9AFA" w14:textId="77777777" w:rsidR="0018036A" w:rsidRPr="002371D9" w:rsidRDefault="0018036A" w:rsidP="00FC3099">
            <w:pPr>
              <w:pStyle w:val="Loendilik"/>
              <w:numPr>
                <w:ilvl w:val="0"/>
                <w:numId w:val="17"/>
              </w:numPr>
              <w:spacing w:before="240"/>
              <w:ind w:left="459" w:hanging="357"/>
              <w:rPr>
                <w:rFonts w:ascii="Times New Roman" w:hAnsi="Times New Roman" w:cs="Times New Roman"/>
                <w:b/>
                <w:sz w:val="24"/>
                <w:szCs w:val="24"/>
              </w:rPr>
            </w:pPr>
            <w:r>
              <w:rPr>
                <w:rFonts w:ascii="Times New Roman" w:hAnsi="Times New Roman" w:cs="Times New Roman"/>
                <w:b/>
              </w:rPr>
              <w:t>m</w:t>
            </w:r>
            <w:r w:rsidRPr="00B149D6">
              <w:rPr>
                <w:rFonts w:ascii="Times New Roman" w:hAnsi="Times New Roman" w:cs="Times New Roman"/>
                <w:b/>
              </w:rPr>
              <w:t>ittetulundussektori rahastamine</w:t>
            </w:r>
          </w:p>
          <w:p w14:paraId="47BC14B7" w14:textId="04C20F96" w:rsidR="0018036A" w:rsidRPr="002371D9" w:rsidRDefault="0018036A" w:rsidP="00FC3099">
            <w:pPr>
              <w:pStyle w:val="Loendilik"/>
              <w:numPr>
                <w:ilvl w:val="0"/>
                <w:numId w:val="17"/>
              </w:numPr>
              <w:spacing w:before="240"/>
              <w:ind w:left="459" w:hanging="357"/>
              <w:rPr>
                <w:rFonts w:ascii="Times New Roman" w:hAnsi="Times New Roman" w:cs="Times New Roman"/>
                <w:b/>
                <w:sz w:val="24"/>
                <w:szCs w:val="24"/>
              </w:rPr>
            </w:pPr>
            <w:r w:rsidRPr="002371D9">
              <w:rPr>
                <w:rFonts w:ascii="Times New Roman" w:hAnsi="Times New Roman" w:cs="Times New Roman"/>
                <w:b/>
              </w:rPr>
              <w:t>läbipaistvus ja korruptsioonirisk</w:t>
            </w:r>
          </w:p>
        </w:tc>
        <w:tc>
          <w:tcPr>
            <w:tcW w:w="16258" w:type="dxa"/>
            <w:tcBorders>
              <w:top w:val="single" w:sz="4" w:space="0" w:color="auto"/>
              <w:bottom w:val="single" w:sz="4" w:space="0" w:color="auto"/>
            </w:tcBorders>
          </w:tcPr>
          <w:p w14:paraId="67C42583" w14:textId="77777777" w:rsidR="0018036A" w:rsidRPr="0001740D" w:rsidRDefault="0018036A" w:rsidP="00FC3099">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mittetulundusühingute, sihtasutuste või seltsingute tegevust?</w:t>
            </w:r>
          </w:p>
          <w:p w14:paraId="6AE01124"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Mõju mittetulundusühingute, sihtasutuste või seltsingute tegevusele või korraldusele, nt avaliku huvi esindamine, teenuste pakkumine, vabatahtlik tegevus. Mittetulundusühingutest enam kui poole moodustavad korteriühistud, seega võib mõjuvaldkond hõlmata ka korteriühistutele ja -omanikele avalduvaid mõjusid.</w:t>
            </w:r>
          </w:p>
          <w:p w14:paraId="30FE8A44" w14:textId="77777777" w:rsidR="0018036A" w:rsidRDefault="0018036A" w:rsidP="00FC3099">
            <w:pPr>
              <w:pStyle w:val="Loendilik"/>
              <w:numPr>
                <w:ilvl w:val="0"/>
                <w:numId w:val="6"/>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mittetulundussektori rahastamist</w:t>
            </w:r>
            <w:r>
              <w:rPr>
                <w:rFonts w:ascii="Times New Roman" w:hAnsi="Times New Roman" w:cs="Times New Roman"/>
                <w:b/>
                <w:sz w:val="24"/>
                <w:szCs w:val="24"/>
              </w:rPr>
              <w:t>, maksukeskkonda või koostööd riigiga</w:t>
            </w:r>
            <w:r w:rsidRPr="0001740D">
              <w:rPr>
                <w:rFonts w:ascii="Times New Roman" w:hAnsi="Times New Roman" w:cs="Times New Roman"/>
                <w:b/>
                <w:sz w:val="24"/>
                <w:szCs w:val="24"/>
              </w:rPr>
              <w:t>?</w:t>
            </w:r>
          </w:p>
          <w:p w14:paraId="15738826" w14:textId="300B13AB" w:rsidR="0018036A" w:rsidRPr="00EE1600" w:rsidRDefault="0018036A" w:rsidP="00FC3099">
            <w:pPr>
              <w:pStyle w:val="Loendilik"/>
              <w:numPr>
                <w:ilvl w:val="0"/>
                <w:numId w:val="5"/>
              </w:numPr>
              <w:spacing w:before="120"/>
              <w:ind w:left="714" w:hanging="357"/>
              <w:contextualSpacing w:val="0"/>
              <w:rPr>
                <w:rFonts w:ascii="Times New Roman" w:hAnsi="Times New Roman" w:cs="Times New Roman"/>
                <w:sz w:val="24"/>
                <w:szCs w:val="24"/>
              </w:rPr>
            </w:pPr>
            <w:r w:rsidRPr="006957A5">
              <w:rPr>
                <w:rFonts w:ascii="Times New Roman" w:hAnsi="Times New Roman" w:cs="Times New Roman"/>
                <w:sz w:val="24"/>
                <w:szCs w:val="24"/>
              </w:rPr>
              <w:t>Kas lahendus mõjutab</w:t>
            </w:r>
            <w:r>
              <w:rPr>
                <w:rFonts w:ascii="Times New Roman" w:hAnsi="Times New Roman" w:cs="Times New Roman"/>
                <w:b/>
                <w:sz w:val="24"/>
                <w:szCs w:val="24"/>
              </w:rPr>
              <w:t xml:space="preserve"> rahastamise või tegevuse läbipaistvust või maandab korruptsiooniriski?</w:t>
            </w:r>
          </w:p>
        </w:tc>
      </w:tr>
    </w:tbl>
    <w:p w14:paraId="2BE2342C" w14:textId="77777777" w:rsidR="009A70F5" w:rsidRDefault="009A70F5">
      <w:r>
        <w:br w:type="page"/>
      </w:r>
    </w:p>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3F5B3C20" w14:textId="77777777" w:rsidTr="00FC3099">
        <w:trPr>
          <w:trHeight w:val="548"/>
        </w:trPr>
        <w:tc>
          <w:tcPr>
            <w:tcW w:w="20228" w:type="dxa"/>
            <w:gridSpan w:val="2"/>
            <w:tcBorders>
              <w:top w:val="single" w:sz="4" w:space="0" w:color="auto"/>
              <w:bottom w:val="single" w:sz="4" w:space="0" w:color="auto"/>
            </w:tcBorders>
            <w:shd w:val="clear" w:color="auto" w:fill="8EAADB" w:themeFill="accent1" w:themeFillTint="99"/>
          </w:tcPr>
          <w:p w14:paraId="306C21D9" w14:textId="64D71F8C" w:rsidR="0018036A" w:rsidRPr="002371D9" w:rsidRDefault="0018036A" w:rsidP="00FC3099">
            <w:pPr>
              <w:pStyle w:val="Loendilik"/>
              <w:numPr>
                <w:ilvl w:val="0"/>
                <w:numId w:val="40"/>
              </w:numPr>
              <w:spacing w:before="120" w:after="120"/>
              <w:ind w:left="317" w:hanging="218"/>
              <w:rPr>
                <w:rFonts w:ascii="Times New Roman" w:hAnsi="Times New Roman" w:cs="Times New Roman"/>
                <w:b/>
                <w:sz w:val="24"/>
                <w:szCs w:val="24"/>
              </w:rPr>
            </w:pPr>
            <w:r w:rsidRPr="002371D9">
              <w:rPr>
                <w:rFonts w:ascii="Times New Roman" w:hAnsi="Times New Roman" w:cs="Times New Roman"/>
                <w:b/>
                <w:sz w:val="24"/>
                <w:szCs w:val="24"/>
              </w:rPr>
              <w:lastRenderedPageBreak/>
              <w:t>Mõjuvaldkond - keskkonnamõjud</w:t>
            </w:r>
          </w:p>
        </w:tc>
      </w:tr>
      <w:tr w:rsidR="0018036A" w:rsidRPr="002A1026" w14:paraId="45E8FA2E" w14:textId="77777777" w:rsidTr="00FC3099">
        <w:trPr>
          <w:trHeight w:val="548"/>
        </w:trPr>
        <w:tc>
          <w:tcPr>
            <w:tcW w:w="3970" w:type="dxa"/>
            <w:tcBorders>
              <w:top w:val="single" w:sz="4" w:space="0" w:color="auto"/>
              <w:bottom w:val="single" w:sz="4" w:space="0" w:color="auto"/>
            </w:tcBorders>
          </w:tcPr>
          <w:p w14:paraId="013274F9"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elurikkusele</w:t>
            </w:r>
          </w:p>
          <w:p w14:paraId="07BE1594" w14:textId="77777777" w:rsidR="0018036A" w:rsidRDefault="0018036A" w:rsidP="00FC3099">
            <w:pPr>
              <w:pStyle w:val="Loendilik"/>
              <w:numPr>
                <w:ilvl w:val="0"/>
                <w:numId w:val="41"/>
              </w:numPr>
              <w:spacing w:before="240"/>
              <w:ind w:left="459" w:right="-113" w:hanging="357"/>
              <w:rPr>
                <w:rFonts w:ascii="Times New Roman" w:hAnsi="Times New Roman" w:cs="Times New Roman"/>
                <w:b/>
              </w:rPr>
            </w:pPr>
            <w:r>
              <w:rPr>
                <w:rFonts w:ascii="Times New Roman" w:hAnsi="Times New Roman" w:cs="Times New Roman"/>
                <w:b/>
              </w:rPr>
              <w:t>kaitstavad loodusobjektid</w:t>
            </w:r>
          </w:p>
          <w:p w14:paraId="224E8D2F" w14:textId="77777777" w:rsidR="0018036A" w:rsidRDefault="0018036A" w:rsidP="00FC3099">
            <w:pPr>
              <w:pStyle w:val="Loendilik"/>
              <w:numPr>
                <w:ilvl w:val="0"/>
                <w:numId w:val="41"/>
              </w:numPr>
              <w:ind w:left="464" w:right="-114"/>
              <w:rPr>
                <w:rFonts w:ascii="Times New Roman" w:hAnsi="Times New Roman" w:cs="Times New Roman"/>
                <w:b/>
              </w:rPr>
            </w:pPr>
            <w:r>
              <w:rPr>
                <w:rFonts w:ascii="Times New Roman" w:hAnsi="Times New Roman" w:cs="Times New Roman"/>
                <w:b/>
              </w:rPr>
              <w:t>looduslikud liigid</w:t>
            </w:r>
          </w:p>
          <w:p w14:paraId="3A8B0ED1" w14:textId="77777777" w:rsidR="0018036A" w:rsidRDefault="0018036A" w:rsidP="00FC3099">
            <w:pPr>
              <w:pStyle w:val="Loendilik"/>
              <w:numPr>
                <w:ilvl w:val="0"/>
                <w:numId w:val="41"/>
              </w:numPr>
              <w:ind w:left="464" w:right="-114"/>
              <w:rPr>
                <w:rFonts w:ascii="Times New Roman" w:hAnsi="Times New Roman" w:cs="Times New Roman"/>
                <w:b/>
              </w:rPr>
            </w:pPr>
            <w:proofErr w:type="spellStart"/>
            <w:r>
              <w:rPr>
                <w:rFonts w:ascii="Times New Roman" w:hAnsi="Times New Roman" w:cs="Times New Roman"/>
                <w:b/>
              </w:rPr>
              <w:t>võõrliigid</w:t>
            </w:r>
            <w:proofErr w:type="spellEnd"/>
          </w:p>
          <w:p w14:paraId="03C435BE" w14:textId="77777777" w:rsidR="0018036A" w:rsidRDefault="0018036A" w:rsidP="00FC3099">
            <w:pPr>
              <w:pStyle w:val="Loendilik"/>
              <w:numPr>
                <w:ilvl w:val="0"/>
                <w:numId w:val="41"/>
              </w:numPr>
              <w:ind w:left="464" w:right="-114"/>
              <w:rPr>
                <w:rFonts w:ascii="Times New Roman" w:hAnsi="Times New Roman" w:cs="Times New Roman"/>
                <w:b/>
              </w:rPr>
            </w:pPr>
            <w:r>
              <w:rPr>
                <w:rFonts w:ascii="Times New Roman" w:hAnsi="Times New Roman" w:cs="Times New Roman"/>
                <w:b/>
              </w:rPr>
              <w:t>geneetiliselt muundatud organismid</w:t>
            </w:r>
          </w:p>
          <w:p w14:paraId="194E72AC" w14:textId="77777777" w:rsidR="0018036A" w:rsidRDefault="0018036A" w:rsidP="00FC3099">
            <w:pPr>
              <w:pStyle w:val="Loendilik"/>
              <w:numPr>
                <w:ilvl w:val="0"/>
                <w:numId w:val="41"/>
              </w:numPr>
              <w:ind w:left="464" w:right="-114"/>
              <w:rPr>
                <w:rFonts w:ascii="Times New Roman" w:hAnsi="Times New Roman" w:cs="Times New Roman"/>
                <w:b/>
              </w:rPr>
            </w:pPr>
            <w:r>
              <w:rPr>
                <w:rFonts w:ascii="Times New Roman" w:hAnsi="Times New Roman" w:cs="Times New Roman"/>
                <w:b/>
              </w:rPr>
              <w:t>maastikud</w:t>
            </w:r>
          </w:p>
          <w:p w14:paraId="7191F03F" w14:textId="77777777" w:rsidR="0018036A" w:rsidRDefault="0018036A" w:rsidP="00FC3099">
            <w:pPr>
              <w:pStyle w:val="Loendilik"/>
              <w:numPr>
                <w:ilvl w:val="0"/>
                <w:numId w:val="41"/>
              </w:numPr>
              <w:ind w:left="464" w:right="-114"/>
              <w:rPr>
                <w:rFonts w:ascii="Times New Roman" w:hAnsi="Times New Roman" w:cs="Times New Roman"/>
                <w:b/>
              </w:rPr>
            </w:pPr>
            <w:r>
              <w:rPr>
                <w:rFonts w:ascii="Times New Roman" w:hAnsi="Times New Roman" w:cs="Times New Roman"/>
                <w:b/>
              </w:rPr>
              <w:t>rohevõrgustiku toimimine</w:t>
            </w:r>
          </w:p>
          <w:p w14:paraId="1B24A387" w14:textId="77777777" w:rsidR="0018036A" w:rsidRDefault="0018036A" w:rsidP="00FC3099">
            <w:pPr>
              <w:pStyle w:val="Loendilik"/>
              <w:numPr>
                <w:ilvl w:val="0"/>
                <w:numId w:val="41"/>
              </w:numPr>
              <w:ind w:left="464" w:right="-114"/>
              <w:rPr>
                <w:rFonts w:ascii="Times New Roman" w:hAnsi="Times New Roman" w:cs="Times New Roman"/>
                <w:b/>
              </w:rPr>
            </w:pPr>
            <w:r>
              <w:rPr>
                <w:rFonts w:ascii="Times New Roman" w:hAnsi="Times New Roman" w:cs="Times New Roman"/>
                <w:b/>
              </w:rPr>
              <w:t>ökosüsteemiteenused</w:t>
            </w:r>
          </w:p>
          <w:p w14:paraId="12650EF3" w14:textId="5EAFD8FF" w:rsidR="0018036A" w:rsidRPr="00EC2E28" w:rsidRDefault="0018036A" w:rsidP="00FC3099">
            <w:pPr>
              <w:pStyle w:val="Loendilik"/>
              <w:numPr>
                <w:ilvl w:val="0"/>
                <w:numId w:val="41"/>
              </w:numPr>
              <w:ind w:left="464" w:right="-114"/>
              <w:rPr>
                <w:rFonts w:ascii="Times New Roman" w:hAnsi="Times New Roman" w:cs="Times New Roman"/>
                <w:b/>
              </w:rPr>
            </w:pPr>
            <w:r w:rsidRPr="00EC2E28">
              <w:rPr>
                <w:rFonts w:ascii="Times New Roman" w:hAnsi="Times New Roman" w:cs="Times New Roman"/>
                <w:b/>
              </w:rPr>
              <w:t>jahindus</w:t>
            </w:r>
          </w:p>
        </w:tc>
        <w:tc>
          <w:tcPr>
            <w:tcW w:w="16258" w:type="dxa"/>
            <w:tcBorders>
              <w:top w:val="single" w:sz="4" w:space="0" w:color="auto"/>
              <w:bottom w:val="single" w:sz="4" w:space="0" w:color="auto"/>
            </w:tcBorders>
          </w:tcPr>
          <w:p w14:paraId="10CA0067" w14:textId="77777777" w:rsidR="0018036A" w:rsidRDefault="0018036A" w:rsidP="00FC3099">
            <w:pPr>
              <w:pStyle w:val="Loendilik"/>
              <w:numPr>
                <w:ilvl w:val="0"/>
                <w:numId w:val="42"/>
              </w:numPr>
              <w:spacing w:before="120" w:after="120"/>
              <w:rPr>
                <w:rFonts w:ascii="Times New Roman" w:hAnsi="Times New Roman" w:cs="Times New Roman"/>
                <w:sz w:val="24"/>
                <w:szCs w:val="24"/>
              </w:rPr>
            </w:pPr>
            <w:r>
              <w:rPr>
                <w:rFonts w:ascii="Times New Roman" w:hAnsi="Times New Roman" w:cs="Times New Roman"/>
                <w:sz w:val="24"/>
                <w:szCs w:val="24"/>
              </w:rPr>
              <w:t xml:space="preserve">Kas lahendus mõjutab </w:t>
            </w:r>
            <w:r>
              <w:rPr>
                <w:rFonts w:ascii="Times New Roman" w:hAnsi="Times New Roman" w:cs="Times New Roman"/>
                <w:b/>
                <w:sz w:val="24"/>
                <w:szCs w:val="24"/>
              </w:rPr>
              <w:t>kaitstavaid loodusobjekte või Natura 2000 alasid</w:t>
            </w:r>
            <w:r>
              <w:rPr>
                <w:rFonts w:ascii="Times New Roman" w:hAnsi="Times New Roman" w:cs="Times New Roman"/>
                <w:sz w:val="24"/>
                <w:szCs w:val="24"/>
              </w:rPr>
              <w:t>?</w:t>
            </w:r>
          </w:p>
          <w:p w14:paraId="307E30D5"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Kaitstavad loodusobjektid on kaitsealused liigid, püsielupaigad, kaitsealad, hoiualad ja kaitstavad looduse üksikobjektid. Kaitstavad loodusobjektid ja Natura 2000 alad on leitavad kaardirakenduse abil: </w:t>
            </w:r>
            <w:hyperlink r:id="rId14" w:history="1">
              <w:r>
                <w:rPr>
                  <w:rStyle w:val="Hperlink"/>
                  <w:rFonts w:ascii="Times New Roman" w:hAnsi="Times New Roman" w:cs="Times New Roman"/>
                  <w:color w:val="0070C0"/>
                  <w:sz w:val="24"/>
                  <w:szCs w:val="24"/>
                </w:rPr>
                <w:t>https://xgis.maaamet.ee/xgis2/page/app/looduskaitse</w:t>
              </w:r>
            </w:hyperlink>
            <w:r>
              <w:rPr>
                <w:rFonts w:ascii="Times New Roman" w:hAnsi="Times New Roman" w:cs="Times New Roman"/>
                <w:sz w:val="24"/>
                <w:szCs w:val="24"/>
              </w:rPr>
              <w:t xml:space="preserve">. </w:t>
            </w:r>
          </w:p>
          <w:p w14:paraId="742424CE" w14:textId="77777777" w:rsidR="0018036A" w:rsidRDefault="0018036A" w:rsidP="00FC3099">
            <w:pPr>
              <w:pStyle w:val="Loendilik"/>
              <w:numPr>
                <w:ilvl w:val="0"/>
                <w:numId w:val="42"/>
              </w:numPr>
              <w:spacing w:before="120" w:after="12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looduslikke liike?</w:t>
            </w:r>
          </w:p>
          <w:p w14:paraId="29A4F357"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võib avalduda erinevatele taime-, seene- või loomaliikidele või nende elupaikadele. Euroopa elurikkuse kaitse tugineb </w:t>
            </w:r>
            <w:hyperlink r:id="rId15" w:history="1">
              <w:r>
                <w:rPr>
                  <w:rStyle w:val="Hperlink"/>
                  <w:rFonts w:ascii="Times New Roman" w:hAnsi="Times New Roman" w:cs="Times New Roman"/>
                  <w:color w:val="0070C0"/>
                  <w:sz w:val="24"/>
                  <w:szCs w:val="24"/>
                </w:rPr>
                <w:t>loodus- ja linnudirektiividel</w:t>
              </w:r>
            </w:hyperlink>
            <w:r>
              <w:rPr>
                <w:rFonts w:ascii="Times New Roman" w:hAnsi="Times New Roman" w:cs="Times New Roman"/>
                <w:sz w:val="24"/>
                <w:szCs w:val="24"/>
              </w:rPr>
              <w:t>.</w:t>
            </w:r>
          </w:p>
          <w:p w14:paraId="381817DD" w14:textId="77777777" w:rsidR="0018036A" w:rsidRDefault="0018036A" w:rsidP="00FC3099">
            <w:pPr>
              <w:pStyle w:val="Loendilik"/>
              <w:numPr>
                <w:ilvl w:val="0"/>
                <w:numId w:val="42"/>
              </w:numPr>
              <w:spacing w:before="120" w:after="12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võõrliike</w:t>
            </w:r>
            <w:proofErr w:type="spellEnd"/>
            <w:r>
              <w:rPr>
                <w:rFonts w:ascii="Times New Roman" w:hAnsi="Times New Roman" w:cs="Times New Roman"/>
                <w:b/>
                <w:sz w:val="24"/>
                <w:szCs w:val="24"/>
              </w:rPr>
              <w:t>?</w:t>
            </w:r>
          </w:p>
          <w:p w14:paraId="0F584929"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võib avalduda </w:t>
            </w:r>
            <w:proofErr w:type="spellStart"/>
            <w:r>
              <w:rPr>
                <w:rFonts w:ascii="Times New Roman" w:hAnsi="Times New Roman" w:cs="Times New Roman"/>
                <w:sz w:val="24"/>
                <w:szCs w:val="24"/>
              </w:rPr>
              <w:t>võõrliikide</w:t>
            </w:r>
            <w:proofErr w:type="spellEnd"/>
            <w:r>
              <w:rPr>
                <w:rFonts w:ascii="Times New Roman" w:hAnsi="Times New Roman" w:cs="Times New Roman"/>
                <w:sz w:val="24"/>
                <w:szCs w:val="24"/>
              </w:rPr>
              <w:t xml:space="preserve"> levimisele Eestis. </w:t>
            </w:r>
            <w:proofErr w:type="spellStart"/>
            <w:r>
              <w:rPr>
                <w:rFonts w:ascii="Times New Roman" w:hAnsi="Times New Roman" w:cs="Times New Roman"/>
                <w:sz w:val="24"/>
                <w:szCs w:val="24"/>
              </w:rPr>
              <w:t>Invasiivne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võõrliik</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võõrliik</w:t>
            </w:r>
            <w:proofErr w:type="spellEnd"/>
            <w:r>
              <w:rPr>
                <w:rFonts w:ascii="Times New Roman" w:hAnsi="Times New Roman" w:cs="Times New Roman"/>
                <w:sz w:val="24"/>
                <w:szCs w:val="24"/>
              </w:rPr>
              <w:t xml:space="preserve">, mis võib ohustada ökosüsteeme, elupaiku ja liike, tekitades majanduslikku või keskkonnakahju. Keskkonnaministeeriumi kodulehel on leitav Euroopa Liidu ühtne </w:t>
            </w:r>
            <w:proofErr w:type="spellStart"/>
            <w:r>
              <w:rPr>
                <w:rFonts w:ascii="Times New Roman" w:hAnsi="Times New Roman" w:cs="Times New Roman"/>
                <w:sz w:val="24"/>
                <w:szCs w:val="24"/>
              </w:rPr>
              <w:t>võõrliikide</w:t>
            </w:r>
            <w:proofErr w:type="spellEnd"/>
            <w:r>
              <w:rPr>
                <w:rFonts w:ascii="Times New Roman" w:hAnsi="Times New Roman" w:cs="Times New Roman"/>
                <w:sz w:val="24"/>
                <w:szCs w:val="24"/>
              </w:rPr>
              <w:t xml:space="preserve"> nimekiri, kust on näha ka Eestist leitud liigid. </w:t>
            </w:r>
          </w:p>
          <w:p w14:paraId="48FB757F" w14:textId="77777777" w:rsidR="0018036A" w:rsidRDefault="0018036A" w:rsidP="00FC3099">
            <w:pPr>
              <w:pStyle w:val="Loendilik"/>
              <w:numPr>
                <w:ilvl w:val="0"/>
                <w:numId w:val="42"/>
              </w:numPr>
              <w:spacing w:before="120" w:after="12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geneetiliselt muundatud organisme?</w:t>
            </w:r>
          </w:p>
          <w:p w14:paraId="71D76D8A"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võib mõjutada geneetiliselt muundatud organismide käitlemist, kasutamist või edasi toimetamist? Mõju võib seisneda geneetiliselt muundatud organismide keskkonda jõudmises.   </w:t>
            </w:r>
          </w:p>
          <w:p w14:paraId="70923041" w14:textId="77777777" w:rsidR="0018036A" w:rsidRDefault="0018036A" w:rsidP="00FC3099">
            <w:pPr>
              <w:pStyle w:val="Loendilik"/>
              <w:numPr>
                <w:ilvl w:val="0"/>
                <w:numId w:val="42"/>
              </w:numPr>
              <w:spacing w:before="120" w:after="12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maastikke?</w:t>
            </w:r>
          </w:p>
          <w:p w14:paraId="335227D3"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Kas lahendus mõjutab maastike korraldust, planeerimist või kaitset? Maastik on nii üksikisiku kui kogu ühiskonna elukeskkonna oluline osa ning mõjutab inimeste elukvaliteeti ja identiteeti. Maastikke kujundavad ja muudavad näiteks sellised tegevusvaldkonnad nagu metsandus, põllumajandus, planeerimine, arhitektuur jm.</w:t>
            </w:r>
          </w:p>
          <w:p w14:paraId="71CE8704" w14:textId="77777777" w:rsidR="0018036A" w:rsidRDefault="0018036A" w:rsidP="00FC3099">
            <w:pPr>
              <w:pStyle w:val="Loendilik"/>
              <w:numPr>
                <w:ilvl w:val="0"/>
                <w:numId w:val="42"/>
              </w:numPr>
              <w:spacing w:before="120" w:after="12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rohevõrgustiku toimimist?</w:t>
            </w:r>
          </w:p>
          <w:p w14:paraId="1B1E9B97"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Kas lahendus mõjutab rohevõrgustiku toimimist või planeerimist, sh näiteks rohekoridore ja loomade liikumisteid? Rohevõrgustik hõlmab nn rohelist ruumi ehk rohetaristut tervikuna.</w:t>
            </w:r>
          </w:p>
          <w:p w14:paraId="0043C281" w14:textId="77777777" w:rsidR="0018036A" w:rsidRDefault="0018036A" w:rsidP="00FC3099">
            <w:pPr>
              <w:pStyle w:val="Loendilik"/>
              <w:numPr>
                <w:ilvl w:val="0"/>
                <w:numId w:val="42"/>
              </w:numPr>
              <w:spacing w:before="120" w:after="12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looduse hüvesid ehk ökosüsteemiteenuseid?</w:t>
            </w:r>
          </w:p>
          <w:p w14:paraId="42898FC0"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Ökosüsteemiteenused hõlmavad mullateket, fotosünteesi, rekreatsiooni, toidu-, vee-, puidumaterjali jm teenuseid. Vaata täpsemalt: </w:t>
            </w:r>
            <w:hyperlink r:id="rId16" w:history="1">
              <w:r>
                <w:rPr>
                  <w:rStyle w:val="Hperlink"/>
                  <w:rFonts w:ascii="Times New Roman" w:hAnsi="Times New Roman" w:cs="Times New Roman"/>
                  <w:color w:val="0070C0"/>
                  <w:sz w:val="24"/>
                  <w:szCs w:val="24"/>
                </w:rPr>
                <w:t>https://www.envir.ee/et/looduse-huved-ehk-okosusteemiteenused</w:t>
              </w:r>
            </w:hyperlink>
            <w:r>
              <w:rPr>
                <w:rFonts w:ascii="Times New Roman" w:hAnsi="Times New Roman" w:cs="Times New Roman"/>
                <w:sz w:val="24"/>
                <w:szCs w:val="24"/>
              </w:rPr>
              <w:t>.</w:t>
            </w:r>
          </w:p>
          <w:p w14:paraId="325C9E21" w14:textId="77777777" w:rsidR="0018036A" w:rsidRDefault="0018036A" w:rsidP="00FC3099">
            <w:pPr>
              <w:pStyle w:val="Loendilik"/>
              <w:numPr>
                <w:ilvl w:val="0"/>
                <w:numId w:val="42"/>
              </w:numPr>
              <w:spacing w:before="120" w:after="12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jahindust?</w:t>
            </w:r>
          </w:p>
          <w:p w14:paraId="49FB39E6" w14:textId="394072BB" w:rsidR="0018036A" w:rsidRPr="00EC2E28" w:rsidRDefault="0018036A" w:rsidP="00FC3099">
            <w:pPr>
              <w:spacing w:before="120" w:after="120"/>
              <w:ind w:left="748"/>
              <w:rPr>
                <w:rFonts w:ascii="Times New Roman" w:hAnsi="Times New Roman" w:cs="Times New Roman"/>
                <w:sz w:val="24"/>
                <w:szCs w:val="24"/>
              </w:rPr>
            </w:pPr>
            <w:r w:rsidRPr="00EC2E28">
              <w:rPr>
                <w:rFonts w:ascii="Times New Roman" w:hAnsi="Times New Roman" w:cs="Times New Roman"/>
                <w:sz w:val="24"/>
                <w:szCs w:val="24"/>
              </w:rPr>
              <w:t>Mõju ulukiliikide mitmekesisusele ja elupaikadele, samuti jahinduse praktilisele rakendatavusele (näiteks võimalus jahti pidada, tegeleda ulukite seire ja ulukihooldustöödega, ennetada ulukikahjusid jm).</w:t>
            </w:r>
          </w:p>
        </w:tc>
      </w:tr>
      <w:tr w:rsidR="0018036A" w:rsidRPr="002A1026" w14:paraId="3381A42A" w14:textId="77777777" w:rsidTr="00FC3099">
        <w:trPr>
          <w:trHeight w:val="548"/>
        </w:trPr>
        <w:tc>
          <w:tcPr>
            <w:tcW w:w="3970" w:type="dxa"/>
            <w:tcBorders>
              <w:top w:val="single" w:sz="4" w:space="0" w:color="auto"/>
              <w:bottom w:val="single" w:sz="4" w:space="0" w:color="auto"/>
            </w:tcBorders>
          </w:tcPr>
          <w:p w14:paraId="20E7BC57" w14:textId="77777777" w:rsidR="0018036A" w:rsidRDefault="0018036A" w:rsidP="00FC3099">
            <w:pPr>
              <w:spacing w:before="120"/>
              <w:rPr>
                <w:rFonts w:ascii="Times New Roman" w:hAnsi="Times New Roman" w:cs="Times New Roman"/>
                <w:b/>
                <w:sz w:val="24"/>
                <w:szCs w:val="24"/>
              </w:rPr>
            </w:pPr>
            <w:r w:rsidRPr="00886309">
              <w:rPr>
                <w:rFonts w:ascii="Times New Roman" w:hAnsi="Times New Roman" w:cs="Times New Roman"/>
                <w:b/>
                <w:sz w:val="24"/>
                <w:szCs w:val="24"/>
              </w:rPr>
              <w:t>Mõju merekeskkonnale ja veele</w:t>
            </w:r>
          </w:p>
          <w:p w14:paraId="75312926" w14:textId="77777777" w:rsidR="0018036A" w:rsidRPr="00145C1C" w:rsidRDefault="0018036A" w:rsidP="00FC3099">
            <w:pPr>
              <w:pStyle w:val="Loendilik"/>
              <w:numPr>
                <w:ilvl w:val="0"/>
                <w:numId w:val="11"/>
              </w:numPr>
              <w:spacing w:before="240"/>
              <w:ind w:left="464" w:hanging="357"/>
              <w:rPr>
                <w:rFonts w:ascii="Times New Roman" w:hAnsi="Times New Roman" w:cs="Times New Roman"/>
                <w:b/>
              </w:rPr>
            </w:pPr>
            <w:r>
              <w:rPr>
                <w:rFonts w:ascii="Times New Roman" w:hAnsi="Times New Roman" w:cs="Times New Roman"/>
                <w:b/>
              </w:rPr>
              <w:t>m</w:t>
            </w:r>
            <w:r w:rsidRPr="00145C1C">
              <w:rPr>
                <w:rFonts w:ascii="Times New Roman" w:hAnsi="Times New Roman" w:cs="Times New Roman"/>
                <w:b/>
              </w:rPr>
              <w:t>ereala seisund</w:t>
            </w:r>
          </w:p>
          <w:p w14:paraId="7A0484F2" w14:textId="77777777" w:rsidR="0018036A" w:rsidRPr="00145C1C" w:rsidRDefault="0018036A" w:rsidP="00FC3099">
            <w:pPr>
              <w:pStyle w:val="Loendilik"/>
              <w:numPr>
                <w:ilvl w:val="0"/>
                <w:numId w:val="11"/>
              </w:numPr>
              <w:spacing w:before="120"/>
              <w:ind w:left="464" w:right="-107"/>
              <w:rPr>
                <w:rFonts w:ascii="Times New Roman" w:hAnsi="Times New Roman" w:cs="Times New Roman"/>
                <w:b/>
              </w:rPr>
            </w:pPr>
            <w:r>
              <w:rPr>
                <w:rFonts w:ascii="Times New Roman" w:hAnsi="Times New Roman" w:cs="Times New Roman"/>
                <w:b/>
              </w:rPr>
              <w:t>m</w:t>
            </w:r>
            <w:r w:rsidRPr="00145C1C">
              <w:rPr>
                <w:rFonts w:ascii="Times New Roman" w:hAnsi="Times New Roman" w:cs="Times New Roman"/>
                <w:b/>
              </w:rPr>
              <w:t>ereala bioloogiline mitmekesisus</w:t>
            </w:r>
          </w:p>
          <w:p w14:paraId="1A6D38B8" w14:textId="77777777" w:rsidR="0018036A" w:rsidRPr="00145C1C" w:rsidRDefault="0018036A" w:rsidP="00FC3099">
            <w:pPr>
              <w:pStyle w:val="Loendilik"/>
              <w:numPr>
                <w:ilvl w:val="0"/>
                <w:numId w:val="11"/>
              </w:numPr>
              <w:spacing w:before="120"/>
              <w:ind w:left="464"/>
              <w:rPr>
                <w:rFonts w:ascii="Times New Roman" w:hAnsi="Times New Roman" w:cs="Times New Roman"/>
                <w:b/>
              </w:rPr>
            </w:pPr>
            <w:r>
              <w:rPr>
                <w:rFonts w:ascii="Times New Roman" w:hAnsi="Times New Roman" w:cs="Times New Roman"/>
                <w:b/>
              </w:rPr>
              <w:t>p</w:t>
            </w:r>
            <w:r w:rsidRPr="00145C1C">
              <w:rPr>
                <w:rFonts w:ascii="Times New Roman" w:hAnsi="Times New Roman" w:cs="Times New Roman"/>
                <w:b/>
              </w:rPr>
              <w:t>innavee seisund</w:t>
            </w:r>
          </w:p>
          <w:p w14:paraId="6B25A79C" w14:textId="77777777" w:rsidR="0018036A" w:rsidRPr="00145C1C" w:rsidRDefault="0018036A" w:rsidP="00FC3099">
            <w:pPr>
              <w:pStyle w:val="Loendilik"/>
              <w:numPr>
                <w:ilvl w:val="0"/>
                <w:numId w:val="11"/>
              </w:numPr>
              <w:spacing w:before="120"/>
              <w:ind w:left="464"/>
              <w:rPr>
                <w:rFonts w:ascii="Times New Roman" w:hAnsi="Times New Roman" w:cs="Times New Roman"/>
                <w:b/>
              </w:rPr>
            </w:pPr>
            <w:r>
              <w:rPr>
                <w:rFonts w:ascii="Times New Roman" w:hAnsi="Times New Roman" w:cs="Times New Roman"/>
                <w:b/>
              </w:rPr>
              <w:t>p</w:t>
            </w:r>
            <w:r w:rsidRPr="00145C1C">
              <w:rPr>
                <w:rFonts w:ascii="Times New Roman" w:hAnsi="Times New Roman" w:cs="Times New Roman"/>
                <w:b/>
              </w:rPr>
              <w:t xml:space="preserve">õhjavee seisund </w:t>
            </w:r>
          </w:p>
          <w:p w14:paraId="1E9BF16D" w14:textId="77777777" w:rsidR="0018036A" w:rsidRDefault="0018036A" w:rsidP="00FC3099">
            <w:pPr>
              <w:pStyle w:val="Loendilik"/>
              <w:numPr>
                <w:ilvl w:val="0"/>
                <w:numId w:val="11"/>
              </w:numPr>
              <w:spacing w:before="120"/>
              <w:ind w:left="464" w:right="-105"/>
              <w:rPr>
                <w:rFonts w:ascii="Times New Roman" w:hAnsi="Times New Roman" w:cs="Times New Roman"/>
                <w:b/>
              </w:rPr>
            </w:pPr>
            <w:r>
              <w:rPr>
                <w:rFonts w:ascii="Times New Roman" w:hAnsi="Times New Roman" w:cs="Times New Roman"/>
                <w:b/>
              </w:rPr>
              <w:t>s</w:t>
            </w:r>
            <w:r w:rsidRPr="00145C1C">
              <w:rPr>
                <w:rFonts w:ascii="Times New Roman" w:hAnsi="Times New Roman" w:cs="Times New Roman"/>
                <w:b/>
              </w:rPr>
              <w:t xml:space="preserve">ademevesi ja vee </w:t>
            </w:r>
          </w:p>
          <w:p w14:paraId="47F0C79F" w14:textId="77777777" w:rsidR="0018036A" w:rsidRDefault="0018036A" w:rsidP="00FC3099">
            <w:pPr>
              <w:pStyle w:val="Loendilik"/>
              <w:spacing w:before="120"/>
              <w:ind w:left="464" w:right="-105"/>
              <w:rPr>
                <w:rFonts w:ascii="Times New Roman" w:hAnsi="Times New Roman" w:cs="Times New Roman"/>
                <w:b/>
              </w:rPr>
            </w:pPr>
            <w:r w:rsidRPr="00145C1C">
              <w:rPr>
                <w:rFonts w:ascii="Times New Roman" w:hAnsi="Times New Roman" w:cs="Times New Roman"/>
                <w:b/>
              </w:rPr>
              <w:t>taaskasutus</w:t>
            </w:r>
          </w:p>
          <w:p w14:paraId="60A17637" w14:textId="094F72B9" w:rsidR="0018036A" w:rsidRPr="00EC2E28" w:rsidRDefault="0018036A" w:rsidP="00FC3099">
            <w:pPr>
              <w:pStyle w:val="Loendilik"/>
              <w:spacing w:before="120"/>
              <w:ind w:left="464" w:right="-105"/>
              <w:rPr>
                <w:rFonts w:ascii="Times New Roman" w:hAnsi="Times New Roman" w:cs="Times New Roman"/>
                <w:b/>
              </w:rPr>
            </w:pPr>
            <w:r w:rsidRPr="00145C1C">
              <w:rPr>
                <w:rFonts w:ascii="Times New Roman" w:hAnsi="Times New Roman" w:cs="Times New Roman"/>
                <w:b/>
              </w:rPr>
              <w:t>kalandus</w:t>
            </w:r>
          </w:p>
        </w:tc>
        <w:tc>
          <w:tcPr>
            <w:tcW w:w="16258" w:type="dxa"/>
            <w:tcBorders>
              <w:top w:val="single" w:sz="4" w:space="0" w:color="auto"/>
              <w:bottom w:val="single" w:sz="4" w:space="0" w:color="auto"/>
            </w:tcBorders>
          </w:tcPr>
          <w:p w14:paraId="7272B32D" w14:textId="77777777" w:rsidR="0018036A" w:rsidRPr="00AD53C0"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mereala seisundit?</w:t>
            </w:r>
          </w:p>
          <w:p w14:paraId="3550C7B9" w14:textId="77777777" w:rsidR="0018036A" w:rsidRDefault="0018036A" w:rsidP="00FC3099">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 xml:space="preserve">Mereala seisundit mõjutavad sellised tegurid nagu saasteained, toitainete koormused, </w:t>
            </w:r>
            <w:proofErr w:type="spellStart"/>
            <w:r w:rsidRPr="00886309">
              <w:rPr>
                <w:rFonts w:ascii="Times New Roman" w:hAnsi="Times New Roman" w:cs="Times New Roman"/>
                <w:sz w:val="24"/>
                <w:szCs w:val="24"/>
              </w:rPr>
              <w:t>võõrliigid</w:t>
            </w:r>
            <w:proofErr w:type="spellEnd"/>
            <w:r w:rsidRPr="00886309">
              <w:rPr>
                <w:rFonts w:ascii="Times New Roman" w:hAnsi="Times New Roman" w:cs="Times New Roman"/>
                <w:sz w:val="24"/>
                <w:szCs w:val="24"/>
              </w:rPr>
              <w:t>, mereprügi, reostus jm. Mereala seisundit mõjutavad ka piiriülesed tegurid.</w:t>
            </w:r>
          </w:p>
          <w:p w14:paraId="770AE024" w14:textId="77777777" w:rsidR="0018036A" w:rsidRPr="005858A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5858A0">
              <w:rPr>
                <w:rFonts w:ascii="Times New Roman" w:hAnsi="Times New Roman" w:cs="Times New Roman"/>
                <w:sz w:val="24"/>
                <w:szCs w:val="24"/>
              </w:rPr>
              <w:t>Kas lahendus mõjutab</w:t>
            </w:r>
            <w:r w:rsidRPr="005858A0">
              <w:rPr>
                <w:rFonts w:ascii="Times New Roman" w:hAnsi="Times New Roman" w:cs="Times New Roman"/>
                <w:b/>
                <w:sz w:val="24"/>
                <w:szCs w:val="24"/>
              </w:rPr>
              <w:t xml:space="preserve"> mereala bioloogilist mitmekesisust?</w:t>
            </w:r>
          </w:p>
          <w:p w14:paraId="7745C068" w14:textId="77777777" w:rsidR="0018036A" w:rsidRPr="00886309" w:rsidRDefault="0018036A" w:rsidP="00FC3099">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 xml:space="preserve">Mõju mereala bioloogilisele mitmekesisusele, toiduvõrkudele ja elupaikadele, kaitsealustele liikidele ja nende levikule.  </w:t>
            </w:r>
          </w:p>
          <w:p w14:paraId="49F35562"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pinnavee seisundit?</w:t>
            </w:r>
          </w:p>
          <w:p w14:paraId="171F7755" w14:textId="77777777" w:rsidR="0018036A" w:rsidRPr="00886309" w:rsidRDefault="0018036A" w:rsidP="00FC3099">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Mõju pinnavee seisundile ja selle surveteguritele, näiteks reovee puhastamine, veekogu avalik kasutamine, miinimumvooluhulga tagamine, joogiveeallikana kasutamine, pinnaveest sõltuvad ökosüsteemid jm.</w:t>
            </w:r>
          </w:p>
          <w:p w14:paraId="2D31AC7B"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põhjavee seisundit?</w:t>
            </w:r>
          </w:p>
          <w:p w14:paraId="65B2B1CA" w14:textId="77777777" w:rsidR="0018036A" w:rsidRPr="00886309" w:rsidRDefault="0018036A" w:rsidP="00FC3099">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Mõju põhjavee seisundile ja selle surveteguritele, näiteks põhjaveevarude olukord, veevõtt- ja kasutus, põhjavee kaitstus, toitealad, põhjaveest sõltuvad ökosüsteemid jm.</w:t>
            </w:r>
          </w:p>
          <w:p w14:paraId="135B7AB0"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sademevett või vee taaskasutust?</w:t>
            </w:r>
          </w:p>
          <w:p w14:paraId="377E5F6B" w14:textId="77777777" w:rsidR="0018036A" w:rsidRPr="00886309" w:rsidRDefault="0018036A" w:rsidP="00FC3099">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lastRenderedPageBreak/>
              <w:t xml:space="preserve">Mõju sademeveest põhjustatud üleujutustele, sademevee käitlemisele, looduslähedaste lahenduste kasutamisele või sademevee reostusele. Vee taaskasutus ja ressursitõhusus. </w:t>
            </w:r>
          </w:p>
          <w:p w14:paraId="061F6F88"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kalandust?</w:t>
            </w:r>
          </w:p>
          <w:p w14:paraId="2D410C4D" w14:textId="7F0657D8" w:rsidR="0018036A" w:rsidRDefault="0018036A" w:rsidP="00FC3099">
            <w:pPr>
              <w:pStyle w:val="Loendilik"/>
              <w:spacing w:before="120" w:after="120"/>
              <w:rPr>
                <w:rFonts w:ascii="Times New Roman" w:hAnsi="Times New Roman" w:cs="Times New Roman"/>
                <w:sz w:val="24"/>
                <w:szCs w:val="24"/>
              </w:rPr>
            </w:pPr>
            <w:r w:rsidRPr="00886309">
              <w:rPr>
                <w:rFonts w:ascii="Times New Roman" w:hAnsi="Times New Roman" w:cs="Times New Roman"/>
                <w:sz w:val="24"/>
                <w:szCs w:val="24"/>
              </w:rPr>
              <w:t>Mõju kalaliikide mitmekesisusele (eristada tasub majanduslikku huvi pakkuvaid liike, kohalikult olulisi liike ning kaitsealuseid kalaliike), kalapopulatsioonide seisundile, rändetingimustele ning kalapüügikoormusele, sh harrastuspüük, kutseline kalapüük ja turism.</w:t>
            </w:r>
          </w:p>
        </w:tc>
      </w:tr>
      <w:tr w:rsidR="0018036A" w:rsidRPr="002A1026" w14:paraId="1A776CA1" w14:textId="77777777" w:rsidTr="00FC3099">
        <w:trPr>
          <w:trHeight w:val="548"/>
        </w:trPr>
        <w:tc>
          <w:tcPr>
            <w:tcW w:w="3970" w:type="dxa"/>
            <w:tcBorders>
              <w:top w:val="single" w:sz="4" w:space="0" w:color="auto"/>
              <w:bottom w:val="single" w:sz="4" w:space="0" w:color="auto"/>
            </w:tcBorders>
          </w:tcPr>
          <w:p w14:paraId="232308C7" w14:textId="77777777" w:rsidR="0018036A" w:rsidRDefault="0018036A" w:rsidP="00FC3099">
            <w:pPr>
              <w:spacing w:before="120"/>
              <w:rPr>
                <w:rFonts w:ascii="Times New Roman" w:hAnsi="Times New Roman" w:cs="Times New Roman"/>
                <w:b/>
                <w:sz w:val="24"/>
                <w:szCs w:val="24"/>
              </w:rPr>
            </w:pPr>
            <w:r w:rsidRPr="00886309">
              <w:rPr>
                <w:rFonts w:ascii="Times New Roman" w:hAnsi="Times New Roman" w:cs="Times New Roman"/>
                <w:b/>
                <w:sz w:val="24"/>
                <w:szCs w:val="24"/>
              </w:rPr>
              <w:lastRenderedPageBreak/>
              <w:t>Mõju metsandusele ja mullale</w:t>
            </w:r>
          </w:p>
          <w:p w14:paraId="121492A3" w14:textId="35260625" w:rsidR="0018036A" w:rsidRPr="00DF6B20" w:rsidRDefault="0018036A" w:rsidP="00FC3099">
            <w:pPr>
              <w:pStyle w:val="Loendilik"/>
              <w:numPr>
                <w:ilvl w:val="0"/>
                <w:numId w:val="11"/>
              </w:numPr>
              <w:spacing w:before="240"/>
              <w:ind w:left="464" w:hanging="357"/>
              <w:rPr>
                <w:rFonts w:ascii="Times New Roman" w:hAnsi="Times New Roman" w:cs="Times New Roman"/>
                <w:b/>
              </w:rPr>
            </w:pPr>
            <w:r>
              <w:rPr>
                <w:rFonts w:ascii="Times New Roman" w:hAnsi="Times New Roman" w:cs="Times New Roman"/>
                <w:b/>
              </w:rPr>
              <w:t>m</w:t>
            </w:r>
            <w:r w:rsidRPr="00DF6B20">
              <w:rPr>
                <w:rFonts w:ascii="Times New Roman" w:hAnsi="Times New Roman" w:cs="Times New Roman"/>
                <w:b/>
              </w:rPr>
              <w:t xml:space="preserve">etsa elu- ja </w:t>
            </w:r>
            <w:r>
              <w:rPr>
                <w:rFonts w:ascii="Times New Roman" w:hAnsi="Times New Roman" w:cs="Times New Roman"/>
                <w:b/>
              </w:rPr>
              <w:t>l</w:t>
            </w:r>
            <w:r w:rsidRPr="00DF6B20">
              <w:rPr>
                <w:rFonts w:ascii="Times New Roman" w:hAnsi="Times New Roman" w:cs="Times New Roman"/>
                <w:b/>
              </w:rPr>
              <w:t>ooduskeskkond</w:t>
            </w:r>
          </w:p>
          <w:p w14:paraId="3A4A309C" w14:textId="77777777" w:rsidR="0018036A" w:rsidRPr="00DF6B20" w:rsidRDefault="0018036A" w:rsidP="00FC3099">
            <w:pPr>
              <w:pStyle w:val="Loendilik"/>
              <w:numPr>
                <w:ilvl w:val="0"/>
                <w:numId w:val="11"/>
              </w:numPr>
              <w:spacing w:before="120"/>
              <w:ind w:left="464"/>
              <w:rPr>
                <w:rFonts w:ascii="Times New Roman" w:hAnsi="Times New Roman" w:cs="Times New Roman"/>
                <w:b/>
              </w:rPr>
            </w:pPr>
            <w:r>
              <w:rPr>
                <w:rFonts w:ascii="Times New Roman" w:hAnsi="Times New Roman" w:cs="Times New Roman"/>
                <w:b/>
              </w:rPr>
              <w:t>m</w:t>
            </w:r>
            <w:r w:rsidRPr="00DF6B20">
              <w:rPr>
                <w:rFonts w:ascii="Times New Roman" w:hAnsi="Times New Roman" w:cs="Times New Roman"/>
                <w:b/>
              </w:rPr>
              <w:t>etsade tootlikkus ja tervislik seisund</w:t>
            </w:r>
          </w:p>
          <w:p w14:paraId="4B37AFC1" w14:textId="77777777" w:rsidR="0018036A" w:rsidRPr="00DF6B20" w:rsidRDefault="0018036A" w:rsidP="00FC3099">
            <w:pPr>
              <w:pStyle w:val="Loendilik"/>
              <w:numPr>
                <w:ilvl w:val="0"/>
                <w:numId w:val="11"/>
              </w:numPr>
              <w:spacing w:before="120"/>
              <w:ind w:left="464"/>
              <w:rPr>
                <w:rFonts w:ascii="Times New Roman" w:hAnsi="Times New Roman" w:cs="Times New Roman"/>
                <w:b/>
              </w:rPr>
            </w:pPr>
            <w:r>
              <w:rPr>
                <w:rFonts w:ascii="Times New Roman" w:hAnsi="Times New Roman" w:cs="Times New Roman"/>
                <w:b/>
              </w:rPr>
              <w:t>m</w:t>
            </w:r>
            <w:r w:rsidRPr="00DF6B20">
              <w:rPr>
                <w:rFonts w:ascii="Times New Roman" w:hAnsi="Times New Roman" w:cs="Times New Roman"/>
                <w:b/>
              </w:rPr>
              <w:t>ulla seisund</w:t>
            </w:r>
          </w:p>
          <w:p w14:paraId="754DD82D" w14:textId="77777777" w:rsidR="0018036A" w:rsidRPr="00886309" w:rsidRDefault="0018036A" w:rsidP="00FC3099">
            <w:pPr>
              <w:spacing w:before="120"/>
              <w:rPr>
                <w:rFonts w:ascii="Times New Roman" w:hAnsi="Times New Roman" w:cs="Times New Roman"/>
                <w:b/>
                <w:sz w:val="24"/>
                <w:szCs w:val="24"/>
              </w:rPr>
            </w:pPr>
          </w:p>
        </w:tc>
        <w:tc>
          <w:tcPr>
            <w:tcW w:w="16258" w:type="dxa"/>
            <w:tcBorders>
              <w:top w:val="single" w:sz="4" w:space="0" w:color="auto"/>
              <w:bottom w:val="single" w:sz="4" w:space="0" w:color="auto"/>
            </w:tcBorders>
          </w:tcPr>
          <w:p w14:paraId="325E6C36" w14:textId="77777777" w:rsidR="0018036A" w:rsidRPr="00AD53C0"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730A5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metsa elu- ja looduskeskkonda?</w:t>
            </w:r>
          </w:p>
          <w:p w14:paraId="6B6A1913"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Metsaosade terviklikkus ehk </w:t>
            </w:r>
            <w:proofErr w:type="spellStart"/>
            <w:r>
              <w:rPr>
                <w:rFonts w:ascii="Times New Roman" w:hAnsi="Times New Roman" w:cs="Times New Roman"/>
                <w:sz w:val="24"/>
                <w:szCs w:val="24"/>
              </w:rPr>
              <w:t>maastikuline</w:t>
            </w:r>
            <w:proofErr w:type="spellEnd"/>
            <w:r>
              <w:rPr>
                <w:rFonts w:ascii="Times New Roman" w:hAnsi="Times New Roman" w:cs="Times New Roman"/>
                <w:sz w:val="24"/>
                <w:szCs w:val="24"/>
              </w:rPr>
              <w:t xml:space="preserve"> aspekt. Mõjud </w:t>
            </w:r>
            <w:proofErr w:type="spellStart"/>
            <w:r>
              <w:rPr>
                <w:rFonts w:ascii="Times New Roman" w:hAnsi="Times New Roman" w:cs="Times New Roman"/>
                <w:sz w:val="24"/>
                <w:szCs w:val="24"/>
              </w:rPr>
              <w:t>liigilisele</w:t>
            </w:r>
            <w:proofErr w:type="spellEnd"/>
            <w:r>
              <w:rPr>
                <w:rFonts w:ascii="Times New Roman" w:hAnsi="Times New Roman" w:cs="Times New Roman"/>
                <w:sz w:val="24"/>
                <w:szCs w:val="24"/>
              </w:rPr>
              <w:t xml:space="preserve"> koosseisule ja mitmekesisusele, metsa toiteainete- ja veerežiimile ning metsakasutusele (sh metsa ligipääsetavusele).</w:t>
            </w:r>
          </w:p>
          <w:p w14:paraId="6050D65A"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metsade tootlikkust või tervislikku seisundit?</w:t>
            </w:r>
          </w:p>
          <w:p w14:paraId="183C1CA1"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metsade uuenemisvõimele, juurdekasvule/produktsioonile ja tagavara muutumisele. Metsa tervislik seisund ja risk metsakahjustuste tekkeks.  </w:t>
            </w:r>
          </w:p>
          <w:p w14:paraId="55230F79"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mulla seisundit?</w:t>
            </w:r>
          </w:p>
          <w:p w14:paraId="466B3906" w14:textId="3D157DA2" w:rsidR="0018036A" w:rsidRPr="00064CB6"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Inimtegevuse mõju mulla seisundile – muldade erosioonirisk, toitainete eemaldamine, veerežiimi reguleerimine, mullaharimine, väetamine jm.</w:t>
            </w:r>
          </w:p>
        </w:tc>
      </w:tr>
      <w:tr w:rsidR="0018036A" w:rsidRPr="002A1026" w14:paraId="20A3CE49" w14:textId="77777777" w:rsidTr="00FC3099">
        <w:trPr>
          <w:trHeight w:val="548"/>
        </w:trPr>
        <w:tc>
          <w:tcPr>
            <w:tcW w:w="3970" w:type="dxa"/>
            <w:tcBorders>
              <w:top w:val="single" w:sz="4" w:space="0" w:color="auto"/>
              <w:bottom w:val="single" w:sz="4" w:space="0" w:color="auto"/>
            </w:tcBorders>
          </w:tcPr>
          <w:p w14:paraId="472D9199"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jäätmetele ja ringmajandusele</w:t>
            </w:r>
          </w:p>
          <w:p w14:paraId="3A377492" w14:textId="77777777" w:rsidR="0018036A" w:rsidRPr="0018085F" w:rsidRDefault="0018036A" w:rsidP="00FC3099">
            <w:pPr>
              <w:pStyle w:val="Loendilik"/>
              <w:numPr>
                <w:ilvl w:val="0"/>
                <w:numId w:val="11"/>
              </w:numPr>
              <w:spacing w:before="240"/>
              <w:ind w:left="459" w:hanging="357"/>
              <w:rPr>
                <w:rFonts w:ascii="Times New Roman" w:hAnsi="Times New Roman" w:cs="Times New Roman"/>
                <w:b/>
              </w:rPr>
            </w:pPr>
            <w:r w:rsidRPr="0018085F">
              <w:rPr>
                <w:rFonts w:ascii="Times New Roman" w:hAnsi="Times New Roman" w:cs="Times New Roman"/>
                <w:b/>
              </w:rPr>
              <w:t>jäätmekäitlus</w:t>
            </w:r>
          </w:p>
          <w:p w14:paraId="7C7FE4A5" w14:textId="77777777" w:rsidR="0018036A" w:rsidRPr="0018085F" w:rsidRDefault="0018036A" w:rsidP="00FC3099">
            <w:pPr>
              <w:pStyle w:val="Loendilik"/>
              <w:numPr>
                <w:ilvl w:val="0"/>
                <w:numId w:val="11"/>
              </w:numPr>
              <w:spacing w:before="240"/>
              <w:ind w:left="459" w:hanging="357"/>
              <w:rPr>
                <w:rFonts w:ascii="Times New Roman" w:hAnsi="Times New Roman" w:cs="Times New Roman"/>
                <w:b/>
              </w:rPr>
            </w:pPr>
            <w:r w:rsidRPr="0018085F">
              <w:rPr>
                <w:rFonts w:ascii="Times New Roman" w:hAnsi="Times New Roman" w:cs="Times New Roman"/>
                <w:b/>
              </w:rPr>
              <w:t>ressursside kasutamine</w:t>
            </w:r>
          </w:p>
          <w:p w14:paraId="56A82FD9" w14:textId="77777777" w:rsidR="0018036A" w:rsidRDefault="0018036A" w:rsidP="00FC3099">
            <w:pPr>
              <w:pStyle w:val="Loendilik"/>
              <w:numPr>
                <w:ilvl w:val="0"/>
                <w:numId w:val="11"/>
              </w:numPr>
              <w:spacing w:before="240"/>
              <w:ind w:left="459" w:hanging="357"/>
              <w:rPr>
                <w:rFonts w:ascii="Times New Roman" w:hAnsi="Times New Roman" w:cs="Times New Roman"/>
                <w:b/>
              </w:rPr>
            </w:pPr>
            <w:r w:rsidRPr="0018085F">
              <w:rPr>
                <w:rFonts w:ascii="Times New Roman" w:hAnsi="Times New Roman" w:cs="Times New Roman"/>
                <w:b/>
              </w:rPr>
              <w:t>maapõue kasutamine</w:t>
            </w:r>
          </w:p>
          <w:p w14:paraId="2F97813B" w14:textId="7B9D252D" w:rsidR="0018036A" w:rsidRPr="00EC2E28" w:rsidRDefault="0018036A" w:rsidP="00FC3099">
            <w:pPr>
              <w:pStyle w:val="Loendilik"/>
              <w:numPr>
                <w:ilvl w:val="0"/>
                <w:numId w:val="11"/>
              </w:numPr>
              <w:spacing w:before="240"/>
              <w:ind w:left="459" w:hanging="357"/>
              <w:rPr>
                <w:rFonts w:ascii="Times New Roman" w:hAnsi="Times New Roman" w:cs="Times New Roman"/>
                <w:b/>
              </w:rPr>
            </w:pPr>
            <w:r w:rsidRPr="00EC2E28">
              <w:rPr>
                <w:rFonts w:ascii="Times New Roman" w:hAnsi="Times New Roman" w:cs="Times New Roman"/>
                <w:b/>
              </w:rPr>
              <w:t>heiteallikad</w:t>
            </w:r>
            <w:r w:rsidRPr="00EC2E28">
              <w:rPr>
                <w:rFonts w:ascii="Times New Roman" w:hAnsi="Times New Roman" w:cs="Times New Roman"/>
                <w:sz w:val="24"/>
                <w:szCs w:val="24"/>
              </w:rPr>
              <w:t xml:space="preserve"> </w:t>
            </w:r>
          </w:p>
        </w:tc>
        <w:tc>
          <w:tcPr>
            <w:tcW w:w="16258" w:type="dxa"/>
            <w:tcBorders>
              <w:top w:val="single" w:sz="4" w:space="0" w:color="auto"/>
              <w:bottom w:val="single" w:sz="4" w:space="0" w:color="auto"/>
            </w:tcBorders>
          </w:tcPr>
          <w:p w14:paraId="68365D7A" w14:textId="77777777" w:rsidR="0018036A" w:rsidRPr="00AD53C0"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jäätmekäitlust?</w:t>
            </w:r>
          </w:p>
          <w:p w14:paraId="08ACFCB2"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Mõju jäätmekäitlusele – jäätmete teke, ringlussevõtt, liigiti kogumine. Mõju korduskasutamisele ja teistele ringmajandust soodustavatele tegevustele (nt keskkonnahoidlikud hanked, toodete ja teenuste disain, uued ärimudelid).</w:t>
            </w:r>
          </w:p>
          <w:p w14:paraId="6F66F74D"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ressursside kasutamist?</w:t>
            </w:r>
          </w:p>
          <w:p w14:paraId="5C2A3F7B"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ressursitõhususele tootmises ja tarbimises, sh </w:t>
            </w:r>
            <w:proofErr w:type="spellStart"/>
            <w:r>
              <w:rPr>
                <w:rFonts w:ascii="Times New Roman" w:hAnsi="Times New Roman" w:cs="Times New Roman"/>
                <w:sz w:val="24"/>
                <w:szCs w:val="24"/>
              </w:rPr>
              <w:t>bioressursside</w:t>
            </w:r>
            <w:proofErr w:type="spellEnd"/>
            <w:r>
              <w:rPr>
                <w:rFonts w:ascii="Times New Roman" w:hAnsi="Times New Roman" w:cs="Times New Roman"/>
                <w:sz w:val="24"/>
                <w:szCs w:val="24"/>
              </w:rPr>
              <w:t xml:space="preserve"> kasutamine.</w:t>
            </w:r>
          </w:p>
          <w:p w14:paraId="5BD22AEC"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maapõue kasutamist?</w:t>
            </w:r>
          </w:p>
          <w:p w14:paraId="28C58663"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Mõju maapõue kaitsele ja kasutamisele – maavarade kaevandamine ja maardlate kaitse.</w:t>
            </w:r>
          </w:p>
          <w:p w14:paraId="3CC157F6"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heiteallikaid?</w:t>
            </w:r>
          </w:p>
          <w:p w14:paraId="624588F3" w14:textId="60584398" w:rsidR="0018036A" w:rsidRPr="00730A50"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Mõju tööstusheitele, kemikaalidele ning muudele heiteallikatele (transport, küte, tootmisprotsessid).</w:t>
            </w:r>
          </w:p>
        </w:tc>
      </w:tr>
      <w:tr w:rsidR="0018036A" w:rsidRPr="002A1026" w14:paraId="62885B05" w14:textId="77777777" w:rsidTr="00FC3099">
        <w:trPr>
          <w:trHeight w:val="548"/>
        </w:trPr>
        <w:tc>
          <w:tcPr>
            <w:tcW w:w="3970" w:type="dxa"/>
            <w:tcBorders>
              <w:top w:val="single" w:sz="4" w:space="0" w:color="auto"/>
              <w:bottom w:val="single" w:sz="4" w:space="0" w:color="auto"/>
            </w:tcBorders>
          </w:tcPr>
          <w:p w14:paraId="7B65C4DC"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välisõhule ja kiirgusele</w:t>
            </w:r>
          </w:p>
          <w:p w14:paraId="64D48F56" w14:textId="32F376DA" w:rsidR="0018036A" w:rsidRDefault="0018036A" w:rsidP="00FC3099">
            <w:pPr>
              <w:pStyle w:val="Loendilik"/>
              <w:numPr>
                <w:ilvl w:val="0"/>
                <w:numId w:val="11"/>
              </w:numPr>
              <w:spacing w:before="240"/>
              <w:ind w:left="459" w:hanging="357"/>
              <w:rPr>
                <w:rFonts w:ascii="Times New Roman" w:hAnsi="Times New Roman" w:cs="Times New Roman"/>
                <w:b/>
              </w:rPr>
            </w:pPr>
            <w:r>
              <w:rPr>
                <w:rFonts w:ascii="Times New Roman" w:hAnsi="Times New Roman" w:cs="Times New Roman"/>
                <w:b/>
              </w:rPr>
              <w:t>v</w:t>
            </w:r>
            <w:r w:rsidRPr="0018085F">
              <w:rPr>
                <w:rFonts w:ascii="Times New Roman" w:hAnsi="Times New Roman" w:cs="Times New Roman"/>
                <w:b/>
              </w:rPr>
              <w:t>älisõhk</w:t>
            </w:r>
          </w:p>
          <w:p w14:paraId="610E4967" w14:textId="735A289A" w:rsidR="0018036A" w:rsidRPr="00EC2E28" w:rsidRDefault="0018036A" w:rsidP="00FC3099">
            <w:pPr>
              <w:pStyle w:val="Loendilik"/>
              <w:numPr>
                <w:ilvl w:val="0"/>
                <w:numId w:val="11"/>
              </w:numPr>
              <w:spacing w:before="240"/>
              <w:ind w:left="459" w:hanging="357"/>
              <w:rPr>
                <w:rFonts w:ascii="Times New Roman" w:hAnsi="Times New Roman" w:cs="Times New Roman"/>
                <w:b/>
              </w:rPr>
            </w:pPr>
            <w:r w:rsidRPr="00EC2E28">
              <w:rPr>
                <w:rFonts w:ascii="Times New Roman" w:hAnsi="Times New Roman" w:cs="Times New Roman"/>
                <w:b/>
              </w:rPr>
              <w:t>kiirgus</w:t>
            </w:r>
          </w:p>
        </w:tc>
        <w:tc>
          <w:tcPr>
            <w:tcW w:w="16258" w:type="dxa"/>
            <w:tcBorders>
              <w:top w:val="single" w:sz="4" w:space="0" w:color="auto"/>
              <w:bottom w:val="single" w:sz="4" w:space="0" w:color="auto"/>
            </w:tcBorders>
          </w:tcPr>
          <w:p w14:paraId="7E68A88E" w14:textId="77777777" w:rsidR="0018036A" w:rsidRPr="00AD53C0"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välisõhku?</w:t>
            </w:r>
          </w:p>
          <w:p w14:paraId="1017448D"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välisõhu kvaliteedile ja seda mõjutavatele teguritele (saasteained, müra, lõhn jm). </w:t>
            </w:r>
          </w:p>
          <w:p w14:paraId="67AD9D87"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kiirgust?</w:t>
            </w:r>
          </w:p>
          <w:p w14:paraId="7C22EA6D" w14:textId="0A8128C0" w:rsidR="0018036A" w:rsidRPr="00EE1600"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Mõju kiirgustasemele ning looduslikele ja tehislikele kiirgusallikatele.</w:t>
            </w:r>
          </w:p>
        </w:tc>
      </w:tr>
      <w:tr w:rsidR="0018036A" w:rsidRPr="002A1026" w14:paraId="37591D02" w14:textId="77777777" w:rsidTr="00FC3099">
        <w:trPr>
          <w:trHeight w:val="548"/>
        </w:trPr>
        <w:tc>
          <w:tcPr>
            <w:tcW w:w="3970" w:type="dxa"/>
            <w:tcBorders>
              <w:top w:val="single" w:sz="4" w:space="0" w:color="auto"/>
              <w:bottom w:val="single" w:sz="4" w:space="0" w:color="auto"/>
            </w:tcBorders>
          </w:tcPr>
          <w:p w14:paraId="1C5E7CAB" w14:textId="70BAB1A9"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Kliimamuutustega seotud mõjud</w:t>
            </w:r>
          </w:p>
        </w:tc>
        <w:tc>
          <w:tcPr>
            <w:tcW w:w="16258" w:type="dxa"/>
            <w:tcBorders>
              <w:top w:val="single" w:sz="4" w:space="0" w:color="auto"/>
              <w:bottom w:val="single" w:sz="4" w:space="0" w:color="auto"/>
            </w:tcBorders>
          </w:tcPr>
          <w:p w14:paraId="453E9BBA" w14:textId="77777777" w:rsidR="0018036A" w:rsidRPr="00AD53C0"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kliimamuutusi?</w:t>
            </w:r>
          </w:p>
          <w:p w14:paraId="0DE907D0" w14:textId="77777777" w:rsidR="0018036A" w:rsidRDefault="0018036A" w:rsidP="00FC3099">
            <w:pPr>
              <w:spacing w:before="120" w:after="120"/>
              <w:ind w:left="777"/>
              <w:contextualSpacing/>
              <w:rPr>
                <w:rFonts w:ascii="Times New Roman" w:hAnsi="Times New Roman" w:cs="Times New Roman"/>
                <w:sz w:val="24"/>
                <w:szCs w:val="24"/>
              </w:rPr>
            </w:pPr>
            <w:r>
              <w:rPr>
                <w:rFonts w:ascii="Times New Roman" w:hAnsi="Times New Roman" w:cs="Times New Roman"/>
                <w:sz w:val="24"/>
                <w:szCs w:val="24"/>
              </w:rPr>
              <w:t xml:space="preserve">Kas lahendus mõjutab looduslikke või inimtekkelisi kliimamuutuste põhjuseid? </w:t>
            </w:r>
          </w:p>
          <w:p w14:paraId="6FE1752C" w14:textId="690293B4" w:rsidR="0018036A" w:rsidRPr="00EC2E28" w:rsidRDefault="0018036A" w:rsidP="00FC3099">
            <w:pPr>
              <w:spacing w:before="120" w:after="120"/>
              <w:ind w:left="748"/>
              <w:rPr>
                <w:rFonts w:ascii="Times New Roman" w:hAnsi="Times New Roman" w:cs="Times New Roman"/>
                <w:sz w:val="24"/>
                <w:szCs w:val="24"/>
              </w:rPr>
            </w:pPr>
            <w:r w:rsidRPr="00EC2E28">
              <w:rPr>
                <w:rFonts w:ascii="Times New Roman" w:hAnsi="Times New Roman" w:cs="Times New Roman"/>
                <w:sz w:val="24"/>
                <w:szCs w:val="24"/>
              </w:rPr>
              <w:t>Mõjud seoses kliimamuutuste leevendamise või nendega kohanemisega.</w:t>
            </w:r>
          </w:p>
        </w:tc>
      </w:tr>
      <w:tr w:rsidR="0018036A" w:rsidRPr="002A1026" w14:paraId="2D4E57F3" w14:textId="77777777" w:rsidTr="00FC3099">
        <w:trPr>
          <w:trHeight w:val="548"/>
        </w:trPr>
        <w:tc>
          <w:tcPr>
            <w:tcW w:w="3970" w:type="dxa"/>
            <w:tcBorders>
              <w:top w:val="single" w:sz="4" w:space="0" w:color="auto"/>
              <w:bottom w:val="single" w:sz="4" w:space="0" w:color="auto"/>
            </w:tcBorders>
          </w:tcPr>
          <w:p w14:paraId="3190CE09"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keskkonnateadlikkusele</w:t>
            </w:r>
          </w:p>
          <w:p w14:paraId="1B02CE8B" w14:textId="196F970D" w:rsidR="0018036A" w:rsidRDefault="0018036A" w:rsidP="00FC3099">
            <w:pPr>
              <w:pStyle w:val="Loendilik"/>
              <w:numPr>
                <w:ilvl w:val="0"/>
                <w:numId w:val="11"/>
              </w:numPr>
              <w:spacing w:before="240"/>
              <w:ind w:left="459" w:hanging="357"/>
              <w:rPr>
                <w:rFonts w:ascii="Times New Roman" w:hAnsi="Times New Roman" w:cs="Times New Roman"/>
                <w:b/>
              </w:rPr>
            </w:pPr>
            <w:r>
              <w:rPr>
                <w:rFonts w:ascii="Times New Roman" w:hAnsi="Times New Roman" w:cs="Times New Roman"/>
                <w:b/>
              </w:rPr>
              <w:t>k</w:t>
            </w:r>
            <w:r w:rsidRPr="0018085F">
              <w:rPr>
                <w:rFonts w:ascii="Times New Roman" w:hAnsi="Times New Roman" w:cs="Times New Roman"/>
                <w:b/>
              </w:rPr>
              <w:t>eskkonnateadlikkus</w:t>
            </w:r>
          </w:p>
          <w:p w14:paraId="10512944" w14:textId="11CA5A9C" w:rsidR="0018036A" w:rsidRPr="00EC2E28" w:rsidRDefault="0018036A" w:rsidP="00FC3099">
            <w:pPr>
              <w:pStyle w:val="Loendilik"/>
              <w:numPr>
                <w:ilvl w:val="0"/>
                <w:numId w:val="11"/>
              </w:numPr>
              <w:spacing w:before="240"/>
              <w:ind w:left="459" w:hanging="357"/>
              <w:rPr>
                <w:rFonts w:ascii="Times New Roman" w:hAnsi="Times New Roman" w:cs="Times New Roman"/>
                <w:b/>
              </w:rPr>
            </w:pPr>
            <w:r w:rsidRPr="00EC2E28">
              <w:rPr>
                <w:rFonts w:ascii="Times New Roman" w:hAnsi="Times New Roman" w:cs="Times New Roman"/>
                <w:b/>
              </w:rPr>
              <w:t>keskkonnaalase info kättesaadavus</w:t>
            </w:r>
          </w:p>
        </w:tc>
        <w:tc>
          <w:tcPr>
            <w:tcW w:w="16258" w:type="dxa"/>
            <w:tcBorders>
              <w:top w:val="single" w:sz="4" w:space="0" w:color="auto"/>
              <w:bottom w:val="single" w:sz="4" w:space="0" w:color="auto"/>
            </w:tcBorders>
          </w:tcPr>
          <w:p w14:paraId="5A1398F4" w14:textId="77777777" w:rsidR="0018036A" w:rsidRPr="00AD53C0"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keskkonnateadlikkust?</w:t>
            </w:r>
          </w:p>
          <w:p w14:paraId="3CDFB80F"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keskkonnaalaste väärtuste, oskuste ja hoiakute kujunemisele ning keskkonnaharidusele. Ökomärgised ja keskkonnastandardid. </w:t>
            </w:r>
          </w:p>
          <w:p w14:paraId="6DA4F51B" w14:textId="77777777" w:rsidR="0018036A" w:rsidRPr="00AD53C0" w:rsidRDefault="0018036A" w:rsidP="00FC3099">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keskkonnaalase info kättesaadavust?</w:t>
            </w:r>
          </w:p>
          <w:p w14:paraId="14A8DDB6" w14:textId="6C5C0EF5" w:rsidR="0018036A" w:rsidRPr="00EE1600"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 xml:space="preserve">Mõju seoses keskkonnaandmete kättesaadavusega. Ruumiandmete kasutamiseks on loodud </w:t>
            </w:r>
            <w:hyperlink r:id="rId17" w:history="1">
              <w:r w:rsidRPr="003F281D">
                <w:rPr>
                  <w:rStyle w:val="Hperlink"/>
                  <w:rFonts w:ascii="Times New Roman" w:hAnsi="Times New Roman" w:cs="Times New Roman"/>
                  <w:sz w:val="24"/>
                  <w:szCs w:val="24"/>
                </w:rPr>
                <w:t>INSPIRE</w:t>
              </w:r>
            </w:hyperlink>
            <w:r>
              <w:rPr>
                <w:rFonts w:ascii="Times New Roman" w:hAnsi="Times New Roman" w:cs="Times New Roman"/>
                <w:sz w:val="24"/>
                <w:szCs w:val="24"/>
              </w:rPr>
              <w:t xml:space="preserve"> teenused, mille kaudu on võimalik andmeid leida, vaadata ja alla laadida.</w:t>
            </w:r>
          </w:p>
        </w:tc>
      </w:tr>
    </w:tbl>
    <w:p w14:paraId="13EA7DDF" w14:textId="77777777" w:rsidR="009A70F5" w:rsidRDefault="009A70F5">
      <w:r>
        <w:br w:type="page"/>
      </w:r>
    </w:p>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2D4E5C20" w14:textId="77777777" w:rsidTr="00FC3099">
        <w:trPr>
          <w:trHeight w:val="548"/>
        </w:trPr>
        <w:tc>
          <w:tcPr>
            <w:tcW w:w="20228" w:type="dxa"/>
            <w:gridSpan w:val="2"/>
            <w:tcBorders>
              <w:top w:val="single" w:sz="4" w:space="0" w:color="auto"/>
              <w:bottom w:val="single" w:sz="4" w:space="0" w:color="auto"/>
            </w:tcBorders>
            <w:shd w:val="clear" w:color="auto" w:fill="8EAADB" w:themeFill="accent1" w:themeFillTint="99"/>
          </w:tcPr>
          <w:p w14:paraId="3A8F7A29" w14:textId="1FF84E8F" w:rsidR="0018036A" w:rsidRPr="00E4533B" w:rsidRDefault="0018036A" w:rsidP="00FC3099">
            <w:pPr>
              <w:pStyle w:val="Loendilik"/>
              <w:numPr>
                <w:ilvl w:val="0"/>
                <w:numId w:val="40"/>
              </w:numPr>
              <w:spacing w:before="120" w:after="120"/>
              <w:ind w:left="175" w:hanging="218"/>
              <w:rPr>
                <w:rFonts w:ascii="Times New Roman" w:hAnsi="Times New Roman" w:cs="Times New Roman"/>
                <w:b/>
                <w:sz w:val="24"/>
                <w:szCs w:val="24"/>
              </w:rPr>
            </w:pPr>
            <w:r w:rsidRPr="00E4533B">
              <w:rPr>
                <w:rFonts w:ascii="Times New Roman" w:hAnsi="Times New Roman" w:cs="Times New Roman"/>
                <w:b/>
                <w:sz w:val="24"/>
                <w:szCs w:val="24"/>
              </w:rPr>
              <w:lastRenderedPageBreak/>
              <w:t>Mõjuvaldkond - riigivalitsemine</w:t>
            </w:r>
          </w:p>
        </w:tc>
      </w:tr>
      <w:tr w:rsidR="0018036A" w:rsidRPr="002A1026" w14:paraId="47957D24" w14:textId="77777777" w:rsidTr="00FC3099">
        <w:trPr>
          <w:trHeight w:val="548"/>
        </w:trPr>
        <w:tc>
          <w:tcPr>
            <w:tcW w:w="3970" w:type="dxa"/>
            <w:tcBorders>
              <w:top w:val="single" w:sz="4" w:space="0" w:color="auto"/>
              <w:bottom w:val="single" w:sz="4" w:space="0" w:color="auto"/>
            </w:tcBorders>
          </w:tcPr>
          <w:p w14:paraId="6AA67CD4" w14:textId="42D1AB39" w:rsidR="0018036A" w:rsidRDefault="0018036A" w:rsidP="00FC3099">
            <w:pPr>
              <w:spacing w:before="120"/>
              <w:rPr>
                <w:rFonts w:ascii="Times New Roman" w:hAnsi="Times New Roman" w:cs="Times New Roman"/>
                <w:b/>
                <w:sz w:val="24"/>
                <w:szCs w:val="24"/>
              </w:rPr>
            </w:pPr>
            <w:r w:rsidRPr="00023EFE">
              <w:rPr>
                <w:rFonts w:ascii="Times New Roman" w:hAnsi="Times New Roman" w:cs="Times New Roman"/>
                <w:b/>
                <w:sz w:val="24"/>
                <w:szCs w:val="24"/>
              </w:rPr>
              <w:t>Mõju riigieelarvele</w:t>
            </w:r>
          </w:p>
        </w:tc>
        <w:tc>
          <w:tcPr>
            <w:tcW w:w="16258" w:type="dxa"/>
            <w:tcBorders>
              <w:top w:val="single" w:sz="4" w:space="0" w:color="auto"/>
              <w:bottom w:val="single" w:sz="4" w:space="0" w:color="auto"/>
            </w:tcBorders>
          </w:tcPr>
          <w:p w14:paraId="00A28174" w14:textId="77777777" w:rsidR="0018036A" w:rsidRPr="00023EFE"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023EFE">
              <w:rPr>
                <w:rFonts w:ascii="Times New Roman" w:hAnsi="Times New Roman" w:cs="Times New Roman"/>
                <w:sz w:val="24"/>
                <w:szCs w:val="24"/>
              </w:rPr>
              <w:t>Kas lahendusega kaasneb</w:t>
            </w:r>
            <w:r w:rsidRPr="00023EFE">
              <w:rPr>
                <w:rFonts w:ascii="Times New Roman" w:hAnsi="Times New Roman" w:cs="Times New Roman"/>
                <w:b/>
                <w:sz w:val="24"/>
                <w:szCs w:val="24"/>
              </w:rPr>
              <w:t xml:space="preserve"> </w:t>
            </w:r>
            <w:r w:rsidRPr="00023EFE">
              <w:rPr>
                <w:rFonts w:ascii="Times New Roman" w:hAnsi="Times New Roman" w:cs="Times New Roman"/>
                <w:sz w:val="24"/>
                <w:szCs w:val="24"/>
              </w:rPr>
              <w:t>mõju</w:t>
            </w:r>
            <w:r w:rsidRPr="00023EFE">
              <w:rPr>
                <w:rFonts w:ascii="Times New Roman" w:hAnsi="Times New Roman" w:cs="Times New Roman"/>
                <w:b/>
                <w:sz w:val="24"/>
                <w:szCs w:val="24"/>
              </w:rPr>
              <w:t xml:space="preserve"> riigieelarve tuludele?</w:t>
            </w:r>
          </w:p>
          <w:p w14:paraId="754CE726" w14:textId="77777777" w:rsidR="0018036A" w:rsidRPr="00023EFE" w:rsidRDefault="0018036A" w:rsidP="00FC3099">
            <w:pPr>
              <w:pStyle w:val="Loendilik"/>
              <w:numPr>
                <w:ilvl w:val="0"/>
                <w:numId w:val="17"/>
              </w:numPr>
              <w:spacing w:before="120" w:after="120"/>
              <w:ind w:left="1174"/>
              <w:rPr>
                <w:rFonts w:ascii="Times New Roman" w:hAnsi="Times New Roman" w:cs="Times New Roman"/>
                <w:i/>
                <w:sz w:val="24"/>
                <w:szCs w:val="24"/>
              </w:rPr>
            </w:pPr>
            <w:r w:rsidRPr="00023EFE">
              <w:rPr>
                <w:rFonts w:ascii="Times New Roman" w:hAnsi="Times New Roman" w:cs="Times New Roman"/>
                <w:sz w:val="24"/>
                <w:szCs w:val="24"/>
              </w:rPr>
              <w:t xml:space="preserve">Kas riigieelarve tulud suurenevad või vähenevad? </w:t>
            </w:r>
            <w:r w:rsidRPr="00023EFE">
              <w:rPr>
                <w:rFonts w:ascii="Times New Roman" w:hAnsi="Times New Roman" w:cs="Times New Roman"/>
                <w:i/>
                <w:sz w:val="24"/>
                <w:szCs w:val="24"/>
              </w:rPr>
              <w:t xml:space="preserve">Hinnata rahalist muutust ning selgitada. </w:t>
            </w:r>
          </w:p>
          <w:p w14:paraId="224C9CDC" w14:textId="77777777" w:rsidR="0018036A" w:rsidRPr="00023EFE" w:rsidRDefault="0018036A" w:rsidP="00FC3099">
            <w:pPr>
              <w:pStyle w:val="Loendilik"/>
              <w:numPr>
                <w:ilvl w:val="0"/>
                <w:numId w:val="17"/>
              </w:numPr>
              <w:spacing w:before="120" w:after="120"/>
              <w:ind w:left="1174"/>
              <w:contextualSpacing w:val="0"/>
              <w:rPr>
                <w:rFonts w:ascii="Times New Roman" w:hAnsi="Times New Roman" w:cs="Times New Roman"/>
                <w:sz w:val="24"/>
                <w:szCs w:val="24"/>
              </w:rPr>
            </w:pPr>
            <w:r w:rsidRPr="00023EFE">
              <w:rPr>
                <w:rFonts w:ascii="Times New Roman" w:hAnsi="Times New Roman" w:cs="Times New Roman"/>
                <w:sz w:val="24"/>
                <w:szCs w:val="24"/>
              </w:rPr>
              <w:t>Kas tulude muutus on eelarvesse planeeritud?</w:t>
            </w:r>
          </w:p>
          <w:p w14:paraId="702A7345" w14:textId="77777777" w:rsidR="0018036A" w:rsidRPr="00023EFE" w:rsidRDefault="0018036A" w:rsidP="00FC3099">
            <w:pPr>
              <w:pStyle w:val="Loendilik"/>
              <w:numPr>
                <w:ilvl w:val="0"/>
                <w:numId w:val="5"/>
              </w:numPr>
              <w:spacing w:before="120" w:after="120"/>
              <w:ind w:left="714" w:hanging="357"/>
              <w:contextualSpacing w:val="0"/>
              <w:rPr>
                <w:rFonts w:ascii="Times New Roman" w:hAnsi="Times New Roman" w:cs="Times New Roman"/>
                <w:b/>
                <w:sz w:val="24"/>
                <w:szCs w:val="24"/>
              </w:rPr>
            </w:pPr>
            <w:r w:rsidRPr="00023EFE">
              <w:rPr>
                <w:rFonts w:ascii="Times New Roman" w:hAnsi="Times New Roman" w:cs="Times New Roman"/>
                <w:sz w:val="24"/>
                <w:szCs w:val="24"/>
              </w:rPr>
              <w:t>Kas lahendusega kaasneb mõju</w:t>
            </w:r>
            <w:r w:rsidRPr="00023EFE">
              <w:rPr>
                <w:rFonts w:ascii="Times New Roman" w:hAnsi="Times New Roman" w:cs="Times New Roman"/>
                <w:b/>
                <w:sz w:val="24"/>
                <w:szCs w:val="24"/>
              </w:rPr>
              <w:t xml:space="preserve"> riigieelarve kuludele?</w:t>
            </w:r>
          </w:p>
          <w:p w14:paraId="2795059E" w14:textId="77777777" w:rsidR="0018036A" w:rsidRPr="00023EFE" w:rsidRDefault="0018036A" w:rsidP="00FC3099">
            <w:pPr>
              <w:pStyle w:val="Loendilik"/>
              <w:numPr>
                <w:ilvl w:val="0"/>
                <w:numId w:val="13"/>
              </w:numPr>
              <w:spacing w:before="120" w:after="120"/>
              <w:ind w:left="1162" w:hanging="357"/>
              <w:contextualSpacing w:val="0"/>
              <w:rPr>
                <w:rFonts w:ascii="Times New Roman" w:hAnsi="Times New Roman" w:cs="Times New Roman"/>
                <w:sz w:val="24"/>
                <w:szCs w:val="24"/>
              </w:rPr>
            </w:pPr>
            <w:r w:rsidRPr="00023EFE">
              <w:rPr>
                <w:rFonts w:ascii="Times New Roman" w:hAnsi="Times New Roman" w:cs="Times New Roman"/>
                <w:sz w:val="24"/>
                <w:szCs w:val="24"/>
              </w:rPr>
              <w:t xml:space="preserve">Kas riigieelarve kulud suurenevad või vähenevad? </w:t>
            </w:r>
          </w:p>
          <w:p w14:paraId="1B055970" w14:textId="77777777" w:rsidR="0018036A" w:rsidRPr="00023EFE" w:rsidRDefault="0018036A" w:rsidP="00FC3099">
            <w:pPr>
              <w:pStyle w:val="Loendilik"/>
              <w:spacing w:before="120" w:after="120"/>
              <w:ind w:left="1162"/>
              <w:contextualSpacing w:val="0"/>
              <w:rPr>
                <w:rFonts w:ascii="Times New Roman" w:hAnsi="Times New Roman" w:cs="Times New Roman"/>
                <w:i/>
                <w:sz w:val="24"/>
                <w:szCs w:val="24"/>
              </w:rPr>
            </w:pPr>
            <w:r w:rsidRPr="00023EFE">
              <w:rPr>
                <w:rFonts w:ascii="Times New Roman" w:hAnsi="Times New Roman" w:cs="Times New Roman"/>
                <w:i/>
                <w:sz w:val="24"/>
                <w:szCs w:val="24"/>
              </w:rPr>
              <w:t>Hinnata rahalist muutust ning põhjendada. Selgitada, milline on seos strateegilise planeerimisega ning tuua välja tegevuspõhise eelarve tulemusvaldkond ja programm, millega kulu seostub.</w:t>
            </w:r>
          </w:p>
          <w:p w14:paraId="3744EBC3" w14:textId="77777777" w:rsidR="0018036A" w:rsidRPr="00023EFE" w:rsidRDefault="0018036A" w:rsidP="00FC3099">
            <w:pPr>
              <w:pStyle w:val="Loendilik"/>
              <w:numPr>
                <w:ilvl w:val="0"/>
                <w:numId w:val="13"/>
              </w:numPr>
              <w:spacing w:before="120" w:after="120"/>
              <w:ind w:left="1162" w:hanging="357"/>
              <w:contextualSpacing w:val="0"/>
              <w:rPr>
                <w:rFonts w:ascii="Times New Roman" w:hAnsi="Times New Roman" w:cs="Times New Roman"/>
                <w:sz w:val="24"/>
                <w:szCs w:val="24"/>
              </w:rPr>
            </w:pPr>
            <w:r w:rsidRPr="00023EFE">
              <w:rPr>
                <w:rFonts w:ascii="Times New Roman" w:hAnsi="Times New Roman" w:cs="Times New Roman"/>
                <w:sz w:val="24"/>
                <w:szCs w:val="24"/>
              </w:rPr>
              <w:t xml:space="preserve">Kas kulude muutus on eelarvesse planeeritud? </w:t>
            </w:r>
          </w:p>
          <w:p w14:paraId="6A157C04" w14:textId="77777777" w:rsidR="0018036A" w:rsidRPr="00023EFE" w:rsidRDefault="0018036A" w:rsidP="00FC3099">
            <w:pPr>
              <w:pStyle w:val="Loendilik"/>
              <w:spacing w:before="120"/>
              <w:ind w:left="1162"/>
              <w:contextualSpacing w:val="0"/>
              <w:rPr>
                <w:rFonts w:ascii="Times New Roman" w:hAnsi="Times New Roman" w:cs="Times New Roman"/>
                <w:i/>
                <w:sz w:val="24"/>
                <w:szCs w:val="24"/>
              </w:rPr>
            </w:pPr>
            <w:r w:rsidRPr="00023EFE">
              <w:rPr>
                <w:rFonts w:ascii="Times New Roman" w:hAnsi="Times New Roman" w:cs="Times New Roman"/>
                <w:i/>
                <w:sz w:val="24"/>
                <w:szCs w:val="24"/>
              </w:rPr>
              <w:t xml:space="preserve">Kui kulud ei ole eelarvesse planeeritud, siis tuleb seda põhjenda. Kui on, siis nimetada kululiik (personalikulu, investeering kinnisvarasse, IT kulu, toetus, majandamiskulu, seadmed jne). </w:t>
            </w:r>
          </w:p>
          <w:p w14:paraId="5543A009" w14:textId="77777777" w:rsidR="0018036A" w:rsidRPr="00023EFE" w:rsidRDefault="0018036A" w:rsidP="00FC3099">
            <w:pPr>
              <w:pStyle w:val="Loendilik"/>
              <w:ind w:left="1162"/>
              <w:contextualSpacing w:val="0"/>
              <w:rPr>
                <w:rFonts w:ascii="Times New Roman" w:hAnsi="Times New Roman" w:cs="Times New Roman"/>
                <w:i/>
                <w:sz w:val="24"/>
                <w:szCs w:val="24"/>
              </w:rPr>
            </w:pPr>
            <w:r w:rsidRPr="00023EFE">
              <w:rPr>
                <w:rFonts w:ascii="Times New Roman" w:hAnsi="Times New Roman" w:cs="Times New Roman"/>
                <w:i/>
                <w:sz w:val="24"/>
                <w:szCs w:val="24"/>
              </w:rPr>
              <w:t xml:space="preserve">IT-arendustega seotud kulude puhul tuua välja hinnanguline maksumus ning kulukomponendid (inimressurss, taristukulud, </w:t>
            </w:r>
            <w:proofErr w:type="spellStart"/>
            <w:r w:rsidRPr="00023EFE">
              <w:rPr>
                <w:rFonts w:ascii="Times New Roman" w:hAnsi="Times New Roman" w:cs="Times New Roman"/>
                <w:i/>
                <w:sz w:val="24"/>
                <w:szCs w:val="24"/>
              </w:rPr>
              <w:t>järelarendused</w:t>
            </w:r>
            <w:proofErr w:type="spellEnd"/>
            <w:r w:rsidRPr="00023EFE">
              <w:rPr>
                <w:rFonts w:ascii="Times New Roman" w:hAnsi="Times New Roman" w:cs="Times New Roman"/>
                <w:i/>
                <w:sz w:val="24"/>
                <w:szCs w:val="24"/>
              </w:rPr>
              <w:t>, edasised hooldus-, majutus- ja halduskulud või muud IT-kulud, nt koolitus- või teavituskulud). Vajadusel tuua välja ka klientide ja teiste infosüsteemide arenduskulu, et tagada andmete esitamine või andmevahetus läbi X-tee teiste andmekogudega.</w:t>
            </w:r>
          </w:p>
          <w:p w14:paraId="100FC216" w14:textId="1E5F5968" w:rsidR="0018036A" w:rsidRPr="00EE1600" w:rsidRDefault="0018036A" w:rsidP="00FC3099">
            <w:pPr>
              <w:pStyle w:val="Loendilik"/>
              <w:spacing w:before="120" w:after="120"/>
              <w:ind w:left="1173"/>
              <w:contextualSpacing w:val="0"/>
              <w:rPr>
                <w:rFonts w:ascii="Times New Roman" w:hAnsi="Times New Roman" w:cs="Times New Roman"/>
                <w:sz w:val="24"/>
                <w:szCs w:val="24"/>
              </w:rPr>
            </w:pPr>
            <w:r w:rsidRPr="00023EFE">
              <w:rPr>
                <w:rFonts w:ascii="Times New Roman" w:hAnsi="Times New Roman" w:cs="Times New Roman"/>
                <w:i/>
                <w:sz w:val="24"/>
                <w:szCs w:val="24"/>
              </w:rPr>
              <w:t xml:space="preserve">Kuidas on planeeritud kulude katmine (riigi maksutulud, </w:t>
            </w:r>
            <w:proofErr w:type="spellStart"/>
            <w:r w:rsidRPr="00023EFE">
              <w:rPr>
                <w:rFonts w:ascii="Times New Roman" w:hAnsi="Times New Roman" w:cs="Times New Roman"/>
                <w:i/>
                <w:sz w:val="24"/>
                <w:szCs w:val="24"/>
              </w:rPr>
              <w:t>välistoetus</w:t>
            </w:r>
            <w:proofErr w:type="spellEnd"/>
            <w:r w:rsidRPr="00023EFE">
              <w:rPr>
                <w:rFonts w:ascii="Times New Roman" w:hAnsi="Times New Roman" w:cs="Times New Roman"/>
                <w:i/>
                <w:sz w:val="24"/>
                <w:szCs w:val="24"/>
              </w:rPr>
              <w:t xml:space="preserve"> vm)? </w:t>
            </w:r>
          </w:p>
        </w:tc>
      </w:tr>
      <w:tr w:rsidR="0018036A" w:rsidRPr="002A1026" w14:paraId="6D8C603E" w14:textId="77777777" w:rsidTr="00FC3099">
        <w:trPr>
          <w:trHeight w:val="548"/>
        </w:trPr>
        <w:tc>
          <w:tcPr>
            <w:tcW w:w="3970" w:type="dxa"/>
            <w:tcBorders>
              <w:top w:val="single" w:sz="4" w:space="0" w:color="auto"/>
              <w:bottom w:val="single" w:sz="4" w:space="0" w:color="auto"/>
            </w:tcBorders>
          </w:tcPr>
          <w:p w14:paraId="3D55100D"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keskvalitsuse korraldusele</w:t>
            </w:r>
          </w:p>
          <w:p w14:paraId="0355A15C" w14:textId="77777777" w:rsidR="0018036A" w:rsidRDefault="0018036A" w:rsidP="00FC3099">
            <w:pPr>
              <w:pStyle w:val="Loendilik"/>
              <w:numPr>
                <w:ilvl w:val="0"/>
                <w:numId w:val="13"/>
              </w:numPr>
              <w:spacing w:before="240"/>
              <w:ind w:left="459" w:hanging="357"/>
              <w:rPr>
                <w:rFonts w:ascii="Times New Roman" w:hAnsi="Times New Roman" w:cs="Times New Roman"/>
                <w:b/>
              </w:rPr>
            </w:pPr>
            <w:r w:rsidRPr="00DF1F5D">
              <w:rPr>
                <w:rFonts w:ascii="Times New Roman" w:hAnsi="Times New Roman" w:cs="Times New Roman"/>
                <w:b/>
              </w:rPr>
              <w:t>valitsusasutuste korraldus</w:t>
            </w:r>
          </w:p>
          <w:p w14:paraId="071C09B6" w14:textId="77777777" w:rsidR="0018036A" w:rsidRPr="00DF1F5D" w:rsidRDefault="0018036A" w:rsidP="00FC3099">
            <w:pPr>
              <w:pStyle w:val="Loendilik"/>
              <w:numPr>
                <w:ilvl w:val="0"/>
                <w:numId w:val="13"/>
              </w:numPr>
              <w:spacing w:before="120"/>
              <w:ind w:left="464"/>
              <w:rPr>
                <w:rFonts w:ascii="Times New Roman" w:hAnsi="Times New Roman" w:cs="Times New Roman"/>
                <w:b/>
              </w:rPr>
            </w:pPr>
            <w:r>
              <w:rPr>
                <w:rFonts w:ascii="Times New Roman" w:hAnsi="Times New Roman" w:cs="Times New Roman"/>
                <w:b/>
              </w:rPr>
              <w:t>a</w:t>
            </w:r>
            <w:r w:rsidRPr="00DF1F5D">
              <w:rPr>
                <w:rFonts w:ascii="Times New Roman" w:hAnsi="Times New Roman" w:cs="Times New Roman"/>
                <w:b/>
              </w:rPr>
              <w:t>valikud teenused</w:t>
            </w:r>
          </w:p>
          <w:p w14:paraId="59AD42F0" w14:textId="77777777" w:rsidR="0018036A" w:rsidRDefault="0018036A" w:rsidP="00FC3099">
            <w:pPr>
              <w:pStyle w:val="Loendilik"/>
              <w:numPr>
                <w:ilvl w:val="0"/>
                <w:numId w:val="13"/>
              </w:numPr>
              <w:spacing w:before="240"/>
              <w:ind w:left="459" w:hanging="357"/>
              <w:rPr>
                <w:rFonts w:ascii="Times New Roman" w:hAnsi="Times New Roman" w:cs="Times New Roman"/>
                <w:b/>
              </w:rPr>
            </w:pPr>
            <w:r>
              <w:rPr>
                <w:rFonts w:ascii="Times New Roman" w:hAnsi="Times New Roman" w:cs="Times New Roman"/>
                <w:b/>
              </w:rPr>
              <w:t>vanglad</w:t>
            </w:r>
          </w:p>
          <w:p w14:paraId="66EDD763" w14:textId="77777777" w:rsidR="0018036A" w:rsidRPr="00DF1F5D" w:rsidRDefault="0018036A" w:rsidP="00FC3099">
            <w:pPr>
              <w:pStyle w:val="Loendilik"/>
              <w:numPr>
                <w:ilvl w:val="0"/>
                <w:numId w:val="13"/>
              </w:numPr>
              <w:spacing w:before="240"/>
              <w:ind w:left="459" w:hanging="357"/>
              <w:rPr>
                <w:rFonts w:ascii="Times New Roman" w:hAnsi="Times New Roman" w:cs="Times New Roman"/>
                <w:b/>
              </w:rPr>
            </w:pPr>
            <w:r>
              <w:rPr>
                <w:rFonts w:ascii="Times New Roman" w:hAnsi="Times New Roman" w:cs="Times New Roman"/>
                <w:b/>
              </w:rPr>
              <w:t>põhiseaduslikud institutsioonid</w:t>
            </w:r>
          </w:p>
          <w:p w14:paraId="4D6CE7E0" w14:textId="77777777" w:rsidR="0018036A" w:rsidRPr="00DF1F5D" w:rsidRDefault="0018036A" w:rsidP="00FC3099">
            <w:pPr>
              <w:pStyle w:val="Loendilik"/>
              <w:numPr>
                <w:ilvl w:val="0"/>
                <w:numId w:val="13"/>
              </w:numPr>
              <w:spacing w:before="120"/>
              <w:ind w:left="464"/>
              <w:rPr>
                <w:rFonts w:ascii="Times New Roman" w:hAnsi="Times New Roman" w:cs="Times New Roman"/>
                <w:b/>
              </w:rPr>
            </w:pPr>
            <w:r>
              <w:rPr>
                <w:rFonts w:ascii="Times New Roman" w:hAnsi="Times New Roman" w:cs="Times New Roman"/>
                <w:b/>
              </w:rPr>
              <w:t>r</w:t>
            </w:r>
            <w:r w:rsidRPr="00DF1F5D">
              <w:rPr>
                <w:rFonts w:ascii="Times New Roman" w:hAnsi="Times New Roman" w:cs="Times New Roman"/>
                <w:b/>
              </w:rPr>
              <w:t>iigiasutuste</w:t>
            </w:r>
            <w:r>
              <w:rPr>
                <w:rFonts w:ascii="Times New Roman" w:hAnsi="Times New Roman" w:cs="Times New Roman"/>
                <w:b/>
              </w:rPr>
              <w:t xml:space="preserve"> </w:t>
            </w:r>
            <w:r w:rsidRPr="00DF1F5D">
              <w:rPr>
                <w:rFonts w:ascii="Times New Roman" w:hAnsi="Times New Roman" w:cs="Times New Roman"/>
                <w:b/>
              </w:rPr>
              <w:t>vahelised suhted</w:t>
            </w:r>
          </w:p>
          <w:p w14:paraId="66086054" w14:textId="77777777" w:rsidR="0018036A" w:rsidRPr="00DF1F5D" w:rsidRDefault="0018036A" w:rsidP="00FC3099">
            <w:pPr>
              <w:pStyle w:val="Loendilik"/>
              <w:numPr>
                <w:ilvl w:val="0"/>
                <w:numId w:val="13"/>
              </w:numPr>
              <w:spacing w:before="120"/>
              <w:ind w:left="464"/>
              <w:rPr>
                <w:rFonts w:ascii="Times New Roman" w:hAnsi="Times New Roman" w:cs="Times New Roman"/>
                <w:b/>
              </w:rPr>
            </w:pPr>
            <w:r>
              <w:rPr>
                <w:rFonts w:ascii="Times New Roman" w:hAnsi="Times New Roman" w:cs="Times New Roman"/>
                <w:b/>
              </w:rPr>
              <w:t>a</w:t>
            </w:r>
            <w:r w:rsidRPr="00DF1F5D">
              <w:rPr>
                <w:rFonts w:ascii="Times New Roman" w:hAnsi="Times New Roman" w:cs="Times New Roman"/>
                <w:b/>
              </w:rPr>
              <w:t>valik usaldus</w:t>
            </w:r>
          </w:p>
          <w:p w14:paraId="3768A924" w14:textId="77777777" w:rsidR="0018036A" w:rsidRPr="00E4533B" w:rsidRDefault="0018036A" w:rsidP="00FC3099">
            <w:pPr>
              <w:pStyle w:val="Loendilik"/>
              <w:numPr>
                <w:ilvl w:val="0"/>
                <w:numId w:val="13"/>
              </w:numPr>
              <w:spacing w:before="120"/>
              <w:ind w:left="464"/>
              <w:rPr>
                <w:rFonts w:ascii="Times New Roman" w:hAnsi="Times New Roman" w:cs="Times New Roman"/>
                <w:b/>
                <w:sz w:val="24"/>
                <w:szCs w:val="24"/>
              </w:rPr>
            </w:pPr>
            <w:r>
              <w:rPr>
                <w:rFonts w:ascii="Times New Roman" w:hAnsi="Times New Roman" w:cs="Times New Roman"/>
                <w:b/>
              </w:rPr>
              <w:t>a</w:t>
            </w:r>
            <w:r w:rsidRPr="00DF1F5D">
              <w:rPr>
                <w:rFonts w:ascii="Times New Roman" w:hAnsi="Times New Roman" w:cs="Times New Roman"/>
                <w:b/>
              </w:rPr>
              <w:t>valik-õiguslike juriidiliste isikute korraldus ja rahastamine</w:t>
            </w:r>
          </w:p>
          <w:p w14:paraId="573A6A11" w14:textId="5B57190B" w:rsidR="0018036A" w:rsidRPr="00E4533B" w:rsidRDefault="0018036A" w:rsidP="00FC3099">
            <w:pPr>
              <w:pStyle w:val="Loendilik"/>
              <w:numPr>
                <w:ilvl w:val="0"/>
                <w:numId w:val="13"/>
              </w:numPr>
              <w:spacing w:before="120"/>
              <w:ind w:left="464"/>
              <w:rPr>
                <w:rFonts w:ascii="Times New Roman" w:hAnsi="Times New Roman" w:cs="Times New Roman"/>
                <w:b/>
                <w:sz w:val="24"/>
                <w:szCs w:val="24"/>
              </w:rPr>
            </w:pPr>
            <w:r w:rsidRPr="00E4533B">
              <w:rPr>
                <w:rFonts w:ascii="Times New Roman" w:hAnsi="Times New Roman" w:cs="Times New Roman"/>
                <w:b/>
                <w:sz w:val="24"/>
                <w:szCs w:val="24"/>
              </w:rPr>
              <w:t>läbipaistvus ja korruptsioonirisk</w:t>
            </w:r>
          </w:p>
        </w:tc>
        <w:tc>
          <w:tcPr>
            <w:tcW w:w="16258" w:type="dxa"/>
            <w:tcBorders>
              <w:top w:val="single" w:sz="4" w:space="0" w:color="auto"/>
              <w:bottom w:val="single" w:sz="4" w:space="0" w:color="auto"/>
            </w:tcBorders>
          </w:tcPr>
          <w:p w14:paraId="04C799BC" w14:textId="77777777" w:rsidR="0018036A" w:rsidRPr="0001740D" w:rsidRDefault="0018036A" w:rsidP="00FC3099">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valitsusasutuste korraldust?</w:t>
            </w:r>
          </w:p>
          <w:p w14:paraId="7861627D" w14:textId="77777777" w:rsidR="0018036A" w:rsidRDefault="0018036A" w:rsidP="00FC3099">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468A6">
              <w:rPr>
                <w:rFonts w:ascii="Times New Roman" w:hAnsi="Times New Roman" w:cs="Times New Roman"/>
                <w:sz w:val="24"/>
                <w:szCs w:val="24"/>
              </w:rPr>
              <w:t>Mõju valitsusasutuste või hallatavate riigiasutuste korraldusele, sh struktuurile, ülesannetele või töökorraldusele.</w:t>
            </w:r>
          </w:p>
          <w:p w14:paraId="4B0C4128" w14:textId="77777777" w:rsidR="0018036A" w:rsidRPr="0001740D" w:rsidRDefault="0018036A" w:rsidP="00FC3099">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 xml:space="preserve">Kas lahendus mõjutab </w:t>
            </w:r>
            <w:r w:rsidRPr="0001740D">
              <w:rPr>
                <w:rFonts w:ascii="Times New Roman" w:hAnsi="Times New Roman" w:cs="Times New Roman"/>
                <w:b/>
                <w:sz w:val="24"/>
                <w:szCs w:val="24"/>
              </w:rPr>
              <w:t>avalikke teenuseid?</w:t>
            </w:r>
          </w:p>
          <w:p w14:paraId="302C7D2A" w14:textId="77777777" w:rsidR="0018036A" w:rsidRPr="00C468A6" w:rsidRDefault="0018036A" w:rsidP="00FC3099">
            <w:pPr>
              <w:spacing w:before="120" w:after="120"/>
              <w:ind w:left="741"/>
              <w:rPr>
                <w:rFonts w:ascii="Times New Roman" w:hAnsi="Times New Roman" w:cs="Times New Roman"/>
                <w:sz w:val="24"/>
                <w:szCs w:val="24"/>
              </w:rPr>
            </w:pPr>
            <w:r w:rsidRPr="00C468A6">
              <w:rPr>
                <w:rFonts w:ascii="Times New Roman" w:hAnsi="Times New Roman" w:cs="Times New Roman"/>
                <w:sz w:val="24"/>
                <w:szCs w:val="24"/>
              </w:rPr>
              <w:t xml:space="preserve">Mõju avalike teenuste pakkumisele, sh teenuste kvaliteet, menetluste kestus ja kulukus. </w:t>
            </w:r>
            <w:r w:rsidRPr="005A4C24">
              <w:rPr>
                <w:rFonts w:ascii="Times New Roman" w:hAnsi="Times New Roman" w:cs="Times New Roman"/>
                <w:sz w:val="24"/>
                <w:szCs w:val="24"/>
              </w:rPr>
              <w:t>Avalikud ülesanded on vahetult seadusega või seaduse alusel riigile, kohalikule omavalitsusele või muule avalik-õiguslikule juriidi</w:t>
            </w:r>
            <w:r>
              <w:rPr>
                <w:rFonts w:ascii="Times New Roman" w:hAnsi="Times New Roman" w:cs="Times New Roman"/>
                <w:sz w:val="24"/>
                <w:szCs w:val="24"/>
              </w:rPr>
              <w:t>lisele isikule pandud ülesanded, mille alusel osutatakse füüsilistele või eraõiguslikele juriidilistele isikutele avalikke teenuseid</w:t>
            </w:r>
            <w:r>
              <w:rPr>
                <w:rStyle w:val="Allmrkuseviide"/>
                <w:rFonts w:ascii="Times New Roman" w:hAnsi="Times New Roman" w:cs="Times New Roman"/>
                <w:sz w:val="24"/>
                <w:szCs w:val="24"/>
              </w:rPr>
              <w:footnoteReference w:id="4"/>
            </w:r>
            <w:r>
              <w:rPr>
                <w:rFonts w:ascii="Times New Roman" w:hAnsi="Times New Roman" w:cs="Times New Roman"/>
                <w:sz w:val="24"/>
                <w:szCs w:val="24"/>
              </w:rPr>
              <w:t>.</w:t>
            </w:r>
          </w:p>
          <w:p w14:paraId="35CA81BC" w14:textId="77777777" w:rsidR="0018036A" w:rsidRPr="00A7459F" w:rsidRDefault="0018036A" w:rsidP="00FC3099">
            <w:pPr>
              <w:pStyle w:val="Loendilik"/>
              <w:numPr>
                <w:ilvl w:val="0"/>
                <w:numId w:val="20"/>
              </w:numPr>
              <w:spacing w:before="120" w:after="120"/>
              <w:ind w:left="714" w:hanging="357"/>
              <w:contextualSpacing w:val="0"/>
              <w:rPr>
                <w:rFonts w:ascii="Times New Roman" w:hAnsi="Times New Roman" w:cs="Times New Roman"/>
                <w:sz w:val="24"/>
                <w:szCs w:val="24"/>
              </w:rPr>
            </w:pPr>
            <w:r w:rsidRPr="00A7459F">
              <w:rPr>
                <w:rFonts w:ascii="Times New Roman" w:hAnsi="Times New Roman" w:cs="Times New Roman"/>
                <w:sz w:val="24"/>
                <w:szCs w:val="24"/>
              </w:rPr>
              <w:t xml:space="preserve">Kas lahendus mõjutab </w:t>
            </w:r>
            <w:r w:rsidRPr="00A7459F">
              <w:rPr>
                <w:rFonts w:ascii="Times New Roman" w:hAnsi="Times New Roman" w:cs="Times New Roman"/>
                <w:b/>
                <w:sz w:val="24"/>
                <w:szCs w:val="24"/>
              </w:rPr>
              <w:t>vanglaid ja arvestab vanglate spetsiifikaga?</w:t>
            </w:r>
          </w:p>
          <w:p w14:paraId="34DFDC18" w14:textId="77777777" w:rsidR="0018036A" w:rsidRDefault="0018036A" w:rsidP="00FC3099">
            <w:pPr>
              <w:pStyle w:val="Loendilik"/>
              <w:spacing w:before="120" w:after="120"/>
              <w:ind w:left="714"/>
              <w:contextualSpacing w:val="0"/>
              <w:rPr>
                <w:rFonts w:ascii="Times New Roman" w:hAnsi="Times New Roman" w:cs="Times New Roman"/>
                <w:sz w:val="24"/>
                <w:szCs w:val="24"/>
              </w:rPr>
            </w:pPr>
            <w:r w:rsidRPr="00EA5A9B">
              <w:rPr>
                <w:rFonts w:ascii="Times New Roman" w:hAnsi="Times New Roman" w:cs="Times New Roman"/>
                <w:sz w:val="24"/>
                <w:szCs w:val="24"/>
              </w:rPr>
              <w:t xml:space="preserve">Hinnata lahenduse </w:t>
            </w:r>
            <w:r>
              <w:rPr>
                <w:rFonts w:ascii="Times New Roman" w:hAnsi="Times New Roman" w:cs="Times New Roman"/>
                <w:sz w:val="24"/>
                <w:szCs w:val="24"/>
              </w:rPr>
              <w:t xml:space="preserve">mõju ja rakendamist vanglas. Avalike teenuste ja muude hüvede ligipääsetavus vanglas (nt </w:t>
            </w:r>
            <w:proofErr w:type="spellStart"/>
            <w:r>
              <w:rPr>
                <w:rFonts w:ascii="Times New Roman" w:hAnsi="Times New Roman" w:cs="Times New Roman"/>
                <w:sz w:val="24"/>
                <w:szCs w:val="24"/>
              </w:rPr>
              <w:t>infosüsteemid</w:t>
            </w:r>
            <w:proofErr w:type="spellEnd"/>
            <w:r>
              <w:rPr>
                <w:rFonts w:ascii="Times New Roman" w:hAnsi="Times New Roman" w:cs="Times New Roman"/>
                <w:sz w:val="24"/>
                <w:szCs w:val="24"/>
              </w:rPr>
              <w:t xml:space="preserve">, tervishoiuteenused) – kas ja millises mahus peab teenus olema kättesaadav kinnipeetavatele isikutele ning kuidas korraldada teenuse kasutamine vanglas. Iga teenuse vahendamine tähendab vanglale kulusid ja lisakoormust või infotehnoloogilise arenduse vajalikkust. Vanglas ei ole võimalik kasutada vabalt internetti, mistõttu ei ole paljud teenused samal kujul kättesaadavad kui tavaühiskonnas.  </w:t>
            </w:r>
          </w:p>
          <w:p w14:paraId="0B0B538C" w14:textId="77777777" w:rsidR="0018036A"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 xml:space="preserve">Teenuse, nt tervishoiuteenuse, või muu hüve puhul analüüsida, kuidas toimub selle rahastamine vanglas. Näiteks, kas haigekassa poolt rahastatavale teenusele on õigus ka vanglas oleval isikul, või tuleb rahastamine korraldada teisiti. Vanglad on riigieelarvest eraldiseisvalt rahastatavad. Andmekogude puhul hinnata, kas lahendusega kaasneb vajadus vangla andmekogude andmete töötlemiseks, nt andmete edastamiseks. </w:t>
            </w:r>
          </w:p>
          <w:p w14:paraId="4C90D8A2" w14:textId="77777777" w:rsidR="0018036A" w:rsidRDefault="0018036A" w:rsidP="00FC3099">
            <w:pPr>
              <w:pStyle w:val="Loendilik"/>
              <w:numPr>
                <w:ilvl w:val="0"/>
                <w:numId w:val="20"/>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sidRPr="00341995">
              <w:rPr>
                <w:rFonts w:ascii="Times New Roman" w:hAnsi="Times New Roman" w:cs="Times New Roman"/>
                <w:b/>
                <w:sz w:val="24"/>
                <w:szCs w:val="24"/>
              </w:rPr>
              <w:t>põhiseaduslike institutsioonide</w:t>
            </w:r>
            <w:r>
              <w:rPr>
                <w:rFonts w:ascii="Times New Roman" w:hAnsi="Times New Roman" w:cs="Times New Roman"/>
                <w:sz w:val="24"/>
                <w:szCs w:val="24"/>
              </w:rPr>
              <w:t xml:space="preserve"> tegevust?</w:t>
            </w:r>
          </w:p>
          <w:p w14:paraId="6BD39039" w14:textId="77777777" w:rsidR="0018036A" w:rsidRPr="00FF5F55" w:rsidRDefault="0018036A" w:rsidP="00FC3099">
            <w:pPr>
              <w:pStyle w:val="Loendilik"/>
              <w:spacing w:before="120" w:after="120"/>
              <w:contextualSpacing w:val="0"/>
              <w:rPr>
                <w:rFonts w:ascii="Times New Roman" w:hAnsi="Times New Roman" w:cs="Times New Roman"/>
                <w:sz w:val="24"/>
                <w:szCs w:val="24"/>
              </w:rPr>
            </w:pPr>
            <w:r>
              <w:rPr>
                <w:rFonts w:ascii="Times New Roman" w:hAnsi="Times New Roman" w:cs="Times New Roman"/>
                <w:sz w:val="24"/>
                <w:szCs w:val="24"/>
              </w:rPr>
              <w:t>Mõju põhiseaduslike institutsioonide (Vabariigi Presidendi kantselei, Õiguskantsler, Riigikogu jt) korraldusele, sh struktuurile, ülesannetele või töökorraldusele.</w:t>
            </w:r>
          </w:p>
          <w:p w14:paraId="2E50BE96" w14:textId="77777777" w:rsidR="0018036A" w:rsidRPr="0001740D" w:rsidRDefault="0018036A" w:rsidP="00FC3099">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w:t>
            </w:r>
            <w:proofErr w:type="spellStart"/>
            <w:r w:rsidRPr="0001740D">
              <w:rPr>
                <w:rFonts w:ascii="Times New Roman" w:hAnsi="Times New Roman" w:cs="Times New Roman"/>
                <w:b/>
                <w:sz w:val="24"/>
                <w:szCs w:val="24"/>
              </w:rPr>
              <w:t>riigiasutustevahelisi</w:t>
            </w:r>
            <w:proofErr w:type="spellEnd"/>
            <w:r w:rsidRPr="0001740D">
              <w:rPr>
                <w:rFonts w:ascii="Times New Roman" w:hAnsi="Times New Roman" w:cs="Times New Roman"/>
                <w:b/>
                <w:sz w:val="24"/>
                <w:szCs w:val="24"/>
              </w:rPr>
              <w:t xml:space="preserve"> suhteid? </w:t>
            </w:r>
          </w:p>
          <w:p w14:paraId="6AAC5F46" w14:textId="77777777" w:rsidR="0018036A" w:rsidRPr="00C468A6" w:rsidRDefault="0018036A" w:rsidP="00FC3099">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468A6">
              <w:rPr>
                <w:rFonts w:ascii="Times New Roman" w:hAnsi="Times New Roman" w:cs="Times New Roman"/>
                <w:sz w:val="24"/>
                <w:szCs w:val="24"/>
              </w:rPr>
              <w:t xml:space="preserve">Mõju </w:t>
            </w:r>
            <w:proofErr w:type="spellStart"/>
            <w:r w:rsidRPr="00C468A6">
              <w:rPr>
                <w:rFonts w:ascii="Times New Roman" w:hAnsi="Times New Roman" w:cs="Times New Roman"/>
                <w:sz w:val="24"/>
                <w:szCs w:val="24"/>
              </w:rPr>
              <w:t>riigiasutustevahelistele</w:t>
            </w:r>
            <w:proofErr w:type="spellEnd"/>
            <w:r w:rsidRPr="00C468A6">
              <w:rPr>
                <w:rFonts w:ascii="Times New Roman" w:hAnsi="Times New Roman" w:cs="Times New Roman"/>
                <w:sz w:val="24"/>
                <w:szCs w:val="24"/>
              </w:rPr>
              <w:t xml:space="preserve"> suhetele, sh pädevus- ja finantssuhted, ning omavahelisele koostööle. </w:t>
            </w:r>
          </w:p>
          <w:p w14:paraId="71CFF803" w14:textId="77777777" w:rsidR="0018036A" w:rsidRPr="0001740D" w:rsidRDefault="0018036A" w:rsidP="00FC3099">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 xml:space="preserve">Kas lahendus mõjutab </w:t>
            </w:r>
            <w:r w:rsidRPr="0001740D">
              <w:rPr>
                <w:rFonts w:ascii="Times New Roman" w:hAnsi="Times New Roman" w:cs="Times New Roman"/>
                <w:b/>
                <w:sz w:val="24"/>
                <w:szCs w:val="24"/>
              </w:rPr>
              <w:t>avalikku usaldust riigiasutuste tegevuse suhtes?</w:t>
            </w:r>
          </w:p>
          <w:p w14:paraId="526A8765" w14:textId="77777777" w:rsidR="0018036A" w:rsidRDefault="0018036A" w:rsidP="00FC3099">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avalik-õiguslike juriidiliste isikute korraldust või rahastamist?</w:t>
            </w:r>
          </w:p>
          <w:p w14:paraId="7703F2F4" w14:textId="5BD914B7" w:rsidR="0018036A" w:rsidRPr="00023EFE" w:rsidRDefault="0018036A" w:rsidP="00FC3099">
            <w:pPr>
              <w:pStyle w:val="Loendilik"/>
              <w:numPr>
                <w:ilvl w:val="0"/>
                <w:numId w:val="5"/>
              </w:numPr>
              <w:spacing w:before="120" w:after="120"/>
              <w:ind w:left="714" w:hanging="357"/>
              <w:contextualSpacing w:val="0"/>
              <w:rPr>
                <w:rFonts w:ascii="Times New Roman" w:hAnsi="Times New Roman" w:cs="Times New Roman"/>
                <w:sz w:val="24"/>
                <w:szCs w:val="24"/>
              </w:rPr>
            </w:pPr>
            <w:r w:rsidRPr="00645822">
              <w:rPr>
                <w:rFonts w:ascii="Times New Roman" w:hAnsi="Times New Roman" w:cs="Times New Roman"/>
                <w:sz w:val="24"/>
                <w:szCs w:val="24"/>
              </w:rPr>
              <w:lastRenderedPageBreak/>
              <w:t>Kas lahendus mõjutab riigiasutuste, sihtasutuste, avalik-õiguslike asutuste tegevuste ja protsesside</w:t>
            </w:r>
            <w:r>
              <w:rPr>
                <w:rFonts w:ascii="Times New Roman" w:hAnsi="Times New Roman" w:cs="Times New Roman"/>
                <w:b/>
                <w:sz w:val="24"/>
                <w:szCs w:val="24"/>
              </w:rPr>
              <w:t xml:space="preserve"> läbipaistvust või maandab korruptsiooniriski?</w:t>
            </w:r>
          </w:p>
        </w:tc>
      </w:tr>
      <w:tr w:rsidR="0018036A" w:rsidRPr="002A1026" w14:paraId="02961129" w14:textId="77777777" w:rsidTr="00FC3099">
        <w:trPr>
          <w:trHeight w:val="548"/>
        </w:trPr>
        <w:tc>
          <w:tcPr>
            <w:tcW w:w="3970" w:type="dxa"/>
            <w:tcBorders>
              <w:top w:val="single" w:sz="4" w:space="0" w:color="auto"/>
              <w:bottom w:val="single" w:sz="4" w:space="0" w:color="auto"/>
            </w:tcBorders>
          </w:tcPr>
          <w:p w14:paraId="521CF629"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lastRenderedPageBreak/>
              <w:t>Mõju kohaliku omavalitsuse korraldusele ja finantseerimisele</w:t>
            </w:r>
          </w:p>
          <w:p w14:paraId="3C1C7070" w14:textId="77777777" w:rsidR="0018036A" w:rsidRPr="00DF1F5D" w:rsidRDefault="0018036A" w:rsidP="00FC3099">
            <w:pPr>
              <w:pStyle w:val="Loendilik"/>
              <w:numPr>
                <w:ilvl w:val="0"/>
                <w:numId w:val="13"/>
              </w:numPr>
              <w:spacing w:before="240"/>
              <w:ind w:left="459" w:hanging="357"/>
              <w:rPr>
                <w:rFonts w:ascii="Times New Roman" w:hAnsi="Times New Roman" w:cs="Times New Roman"/>
                <w:b/>
              </w:rPr>
            </w:pPr>
            <w:r w:rsidRPr="00DF1F5D">
              <w:rPr>
                <w:rFonts w:ascii="Times New Roman" w:hAnsi="Times New Roman" w:cs="Times New Roman"/>
                <w:b/>
              </w:rPr>
              <w:t xml:space="preserve">keskvalitsuse ja </w:t>
            </w: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tasandi vahelised suhted</w:t>
            </w:r>
          </w:p>
          <w:p w14:paraId="2A1239F4" w14:textId="77777777" w:rsidR="0018036A" w:rsidRPr="00DF1F5D" w:rsidRDefault="0018036A" w:rsidP="00FC3099">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ülesanded ja korraldus</w:t>
            </w:r>
          </w:p>
          <w:p w14:paraId="18460123" w14:textId="77777777" w:rsidR="0018036A" w:rsidRPr="00DF1F5D" w:rsidRDefault="0018036A" w:rsidP="00FC3099">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w:t>
            </w:r>
            <w:r>
              <w:rPr>
                <w:rFonts w:ascii="Times New Roman" w:hAnsi="Times New Roman" w:cs="Times New Roman"/>
                <w:b/>
              </w:rPr>
              <w:t>-i</w:t>
            </w:r>
            <w:proofErr w:type="spellEnd"/>
            <w:r w:rsidRPr="00DF1F5D">
              <w:rPr>
                <w:rFonts w:ascii="Times New Roman" w:hAnsi="Times New Roman" w:cs="Times New Roman"/>
                <w:b/>
              </w:rPr>
              <w:t xml:space="preserve"> asutuste struktuur ja töökorraldus</w:t>
            </w:r>
          </w:p>
          <w:p w14:paraId="50A657BB" w14:textId="77777777" w:rsidR="0018036A" w:rsidRPr="00DF1F5D" w:rsidRDefault="0018036A" w:rsidP="00FC3099">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tulud</w:t>
            </w:r>
          </w:p>
          <w:p w14:paraId="18808DBB" w14:textId="77777777" w:rsidR="0018036A" w:rsidRPr="00DF1F5D" w:rsidRDefault="0018036A" w:rsidP="00FC3099">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kulud</w:t>
            </w:r>
          </w:p>
          <w:p w14:paraId="16CA0EE3" w14:textId="77777777" w:rsidR="0018036A" w:rsidRPr="00DF1F5D" w:rsidRDefault="0018036A" w:rsidP="00FC3099">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teenuste pakkumine</w:t>
            </w:r>
          </w:p>
          <w:p w14:paraId="6BA66078" w14:textId="77777777" w:rsidR="0018036A" w:rsidRPr="00E4533B" w:rsidRDefault="0018036A" w:rsidP="00FC3099">
            <w:pPr>
              <w:pStyle w:val="Loendilik"/>
              <w:numPr>
                <w:ilvl w:val="0"/>
                <w:numId w:val="13"/>
              </w:numPr>
              <w:spacing w:before="120"/>
              <w:ind w:left="464"/>
              <w:rPr>
                <w:rFonts w:ascii="Times New Roman" w:hAnsi="Times New Roman" w:cs="Times New Roman"/>
                <w:b/>
                <w:sz w:val="24"/>
                <w:szCs w:val="24"/>
              </w:rPr>
            </w:pPr>
            <w:r w:rsidRPr="00DF1F5D">
              <w:rPr>
                <w:rFonts w:ascii="Times New Roman" w:hAnsi="Times New Roman" w:cs="Times New Roman"/>
                <w:b/>
              </w:rPr>
              <w:t>avalik usaldus</w:t>
            </w:r>
          </w:p>
          <w:p w14:paraId="620F5FDC" w14:textId="107B778F" w:rsidR="0018036A" w:rsidRPr="00E4533B" w:rsidRDefault="0018036A" w:rsidP="00FC3099">
            <w:pPr>
              <w:pStyle w:val="Loendilik"/>
              <w:numPr>
                <w:ilvl w:val="0"/>
                <w:numId w:val="13"/>
              </w:numPr>
              <w:spacing w:before="120"/>
              <w:ind w:left="464"/>
              <w:rPr>
                <w:rFonts w:ascii="Times New Roman" w:hAnsi="Times New Roman" w:cs="Times New Roman"/>
                <w:b/>
                <w:sz w:val="24"/>
                <w:szCs w:val="24"/>
              </w:rPr>
            </w:pPr>
            <w:r w:rsidRPr="00E4533B">
              <w:rPr>
                <w:rFonts w:ascii="Times New Roman" w:hAnsi="Times New Roman" w:cs="Times New Roman"/>
                <w:b/>
                <w:sz w:val="24"/>
                <w:szCs w:val="24"/>
              </w:rPr>
              <w:t>läbipaistvus ja korruptsioonirisk</w:t>
            </w:r>
          </w:p>
        </w:tc>
        <w:tc>
          <w:tcPr>
            <w:tcW w:w="16258" w:type="dxa"/>
            <w:tcBorders>
              <w:top w:val="single" w:sz="4" w:space="0" w:color="auto"/>
              <w:bottom w:val="single" w:sz="4" w:space="0" w:color="auto"/>
            </w:tcBorders>
          </w:tcPr>
          <w:p w14:paraId="2B530CB4" w14:textId="77777777" w:rsidR="0018036A" w:rsidRPr="0001740D" w:rsidRDefault="0018036A" w:rsidP="00FC3099">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keskvalitsuse ja KOV tasandi vahelisi suhteid?</w:t>
            </w:r>
          </w:p>
          <w:p w14:paraId="2C1B25A4" w14:textId="77777777" w:rsidR="0018036A" w:rsidRDefault="0018036A" w:rsidP="00FC3099">
            <w:pPr>
              <w:pStyle w:val="Loendilik"/>
              <w:numPr>
                <w:ilvl w:val="0"/>
                <w:numId w:val="14"/>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r w:rsidRPr="00D0322A">
              <w:rPr>
                <w:rFonts w:ascii="Times New Roman" w:hAnsi="Times New Roman" w:cs="Times New Roman"/>
                <w:bCs/>
                <w:sz w:val="24"/>
                <w:szCs w:val="24"/>
              </w:rPr>
              <w:t xml:space="preserve">riigi ja </w:t>
            </w:r>
            <w:proofErr w:type="spellStart"/>
            <w:r w:rsidRPr="00D0322A">
              <w:rPr>
                <w:rFonts w:ascii="Times New Roman" w:hAnsi="Times New Roman" w:cs="Times New Roman"/>
                <w:bCs/>
                <w:sz w:val="24"/>
                <w:szCs w:val="24"/>
              </w:rPr>
              <w:t>KOV-i</w:t>
            </w:r>
            <w:proofErr w:type="spellEnd"/>
            <w:r w:rsidRPr="00D0322A">
              <w:rPr>
                <w:rFonts w:ascii="Times New Roman" w:hAnsi="Times New Roman" w:cs="Times New Roman"/>
                <w:bCs/>
                <w:sz w:val="24"/>
                <w:szCs w:val="24"/>
              </w:rPr>
              <w:t xml:space="preserve"> omavahelisi suhteid</w:t>
            </w:r>
            <w:r w:rsidRPr="00D0322A">
              <w:rPr>
                <w:rFonts w:ascii="Times New Roman" w:hAnsi="Times New Roman" w:cs="Times New Roman"/>
                <w:sz w:val="24"/>
                <w:szCs w:val="24"/>
              </w:rPr>
              <w:t xml:space="preserve">, sh pädevussuhteid, või ülesannete jaotust (sh riigi detsentraliseeritust)? </w:t>
            </w:r>
            <w:r w:rsidRPr="00D0322A">
              <w:rPr>
                <w:rFonts w:ascii="Times New Roman" w:hAnsi="Times New Roman" w:cs="Times New Roman"/>
                <w:sz w:val="24"/>
                <w:szCs w:val="24"/>
              </w:rPr>
              <w:br/>
              <w:t xml:space="preserve">Kas lahendus mõjutab </w:t>
            </w:r>
            <w:r w:rsidRPr="00D0322A">
              <w:rPr>
                <w:rFonts w:ascii="Times New Roman" w:hAnsi="Times New Roman" w:cs="Times New Roman"/>
                <w:bCs/>
                <w:sz w:val="24"/>
                <w:szCs w:val="24"/>
              </w:rPr>
              <w:t>subsidiaarsusprintsiibi</w:t>
            </w:r>
            <w:r w:rsidRPr="00D0322A">
              <w:rPr>
                <w:rFonts w:ascii="Times New Roman" w:hAnsi="Times New Roman" w:cs="Times New Roman"/>
                <w:sz w:val="24"/>
                <w:szCs w:val="24"/>
              </w:rPr>
              <w:t xml:space="preserve"> järgimist avalike ülesannete täitmisel – põhimõtte järgimine, et otsused tehakse madalaimal võimalikul  ja majanduslikult mõistlikul territoriaalsel valitsemistasandil, kus see on mõjusaim ning korralduslikult ja majanduslikud tõhusaim.</w:t>
            </w:r>
          </w:p>
          <w:p w14:paraId="287FCCA9" w14:textId="77777777" w:rsidR="0018036A" w:rsidRDefault="0018036A" w:rsidP="00FC3099">
            <w:pPr>
              <w:pStyle w:val="Loendilik"/>
              <w:numPr>
                <w:ilvl w:val="0"/>
                <w:numId w:val="14"/>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finantsautonoomiat? Rahastusotsuste mõju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autonoomiale. </w:t>
            </w:r>
          </w:p>
          <w:p w14:paraId="49DB3F31" w14:textId="77777777" w:rsidR="0018036A" w:rsidRPr="00D0322A" w:rsidRDefault="0018036A" w:rsidP="00FC3099">
            <w:pPr>
              <w:pStyle w:val="Loendilik"/>
              <w:numPr>
                <w:ilvl w:val="0"/>
                <w:numId w:val="14"/>
              </w:numPr>
              <w:spacing w:before="120" w:after="120"/>
              <w:ind w:left="1491" w:hanging="357"/>
              <w:contextualSpacing w:val="0"/>
              <w:rPr>
                <w:rFonts w:ascii="Times New Roman" w:hAnsi="Times New Roman" w:cs="Times New Roman"/>
                <w:sz w:val="24"/>
                <w:szCs w:val="24"/>
              </w:rPr>
            </w:pPr>
            <w:r w:rsidRPr="00D0322A">
              <w:rPr>
                <w:rFonts w:ascii="Times New Roman" w:hAnsi="Times New Roman" w:cs="Times New Roman"/>
                <w:sz w:val="24"/>
                <w:szCs w:val="24"/>
              </w:rPr>
              <w:t xml:space="preserve">Kas ja kuidas mõjutab lahendus riigi ja </w:t>
            </w:r>
            <w:proofErr w:type="spellStart"/>
            <w:r w:rsidRPr="00D0322A">
              <w:rPr>
                <w:rFonts w:ascii="Times New Roman" w:hAnsi="Times New Roman" w:cs="Times New Roman"/>
                <w:sz w:val="24"/>
                <w:szCs w:val="24"/>
              </w:rPr>
              <w:t>KOV-i</w:t>
            </w:r>
            <w:proofErr w:type="spellEnd"/>
            <w:r w:rsidRPr="00D0322A">
              <w:rPr>
                <w:rFonts w:ascii="Times New Roman" w:hAnsi="Times New Roman" w:cs="Times New Roman"/>
                <w:sz w:val="24"/>
                <w:szCs w:val="24"/>
              </w:rPr>
              <w:t xml:space="preserve"> vahelist või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omavahelist koostööd või koostöö vajadust? Mõju omavalitsusliitude ja teiste koostööorganisatsioonide tegevusele.</w:t>
            </w:r>
          </w:p>
          <w:p w14:paraId="7B1425CC" w14:textId="77777777" w:rsidR="0018036A" w:rsidRPr="0001740D" w:rsidRDefault="0018036A" w:rsidP="00FC3099">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ülesandeid või korraldust?</w:t>
            </w:r>
          </w:p>
          <w:p w14:paraId="4EFAEBA2" w14:textId="77777777" w:rsidR="0018036A" w:rsidRDefault="0018036A" w:rsidP="00FC3099">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proofErr w:type="spellStart"/>
            <w:r w:rsidRPr="00D0322A">
              <w:rPr>
                <w:rFonts w:ascii="Times New Roman" w:hAnsi="Times New Roman" w:cs="Times New Roman"/>
                <w:sz w:val="24"/>
                <w:szCs w:val="24"/>
              </w:rPr>
              <w:t>KOV-i</w:t>
            </w:r>
            <w:proofErr w:type="spellEnd"/>
            <w:r w:rsidRPr="00D0322A">
              <w:rPr>
                <w:rFonts w:ascii="Times New Roman" w:hAnsi="Times New Roman" w:cs="Times New Roman"/>
                <w:sz w:val="24"/>
                <w:szCs w:val="24"/>
              </w:rPr>
              <w:t xml:space="preserve"> ülesandeid või korraldust? </w:t>
            </w:r>
          </w:p>
          <w:p w14:paraId="0B2E8EAE" w14:textId="77777777" w:rsidR="0018036A" w:rsidRDefault="0018036A" w:rsidP="00FC3099">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enesekorraldusõigust, st vabadust korraldada ülesannet enda valitud viisil ja tingimustel? Hinnata </w:t>
            </w:r>
            <w:proofErr w:type="spellStart"/>
            <w:r w:rsidRPr="00D0322A">
              <w:rPr>
                <w:rFonts w:ascii="Times New Roman" w:hAnsi="Times New Roman" w:cs="Times New Roman"/>
                <w:sz w:val="24"/>
                <w:szCs w:val="24"/>
              </w:rPr>
              <w:t>KOV-i</w:t>
            </w:r>
            <w:proofErr w:type="spellEnd"/>
            <w:r w:rsidRPr="00D0322A">
              <w:rPr>
                <w:rFonts w:ascii="Times New Roman" w:hAnsi="Times New Roman" w:cs="Times New Roman"/>
                <w:sz w:val="24"/>
                <w:szCs w:val="24"/>
              </w:rPr>
              <w:t xml:space="preserve"> täidetava või talle üleantava ülesande olemust – kas ülesanne on olemuselt riiklik või omavalitsuslik? </w:t>
            </w:r>
          </w:p>
          <w:p w14:paraId="1424611C" w14:textId="77777777" w:rsidR="0018036A" w:rsidRPr="00D0322A" w:rsidRDefault="0018036A" w:rsidP="00FC3099">
            <w:pPr>
              <w:pStyle w:val="Loendilik"/>
              <w:numPr>
                <w:ilvl w:val="0"/>
                <w:numId w:val="16"/>
              </w:numPr>
              <w:spacing w:before="120" w:after="120"/>
              <w:ind w:left="1491" w:hanging="357"/>
              <w:contextualSpacing w:val="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võimekust täita avalikke ülesandeid eeldatud kvaliteedis ja tagada valitsemise professionaalsus?</w:t>
            </w:r>
          </w:p>
          <w:p w14:paraId="52AE35FA" w14:textId="77777777" w:rsidR="0018036A" w:rsidRPr="0001740D" w:rsidRDefault="0018036A" w:rsidP="00FC3099">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asutuste struktuuri või töökorraldust?</w:t>
            </w:r>
          </w:p>
          <w:p w14:paraId="0059AA9D" w14:textId="77777777" w:rsidR="0018036A" w:rsidRDefault="0018036A" w:rsidP="00FC3099">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toob kaasa uute asutuste või struktuuriüksuste loomise vajaduse või mõjutab asutuste töökorraldust või  ülalpidamise kulukust? </w:t>
            </w:r>
          </w:p>
          <w:p w14:paraId="0AF30701" w14:textId="77777777" w:rsidR="0018036A" w:rsidRPr="00B07271" w:rsidRDefault="0018036A" w:rsidP="00FC3099">
            <w:pPr>
              <w:pStyle w:val="Loendilik"/>
              <w:numPr>
                <w:ilvl w:val="0"/>
                <w:numId w:val="16"/>
              </w:numPr>
              <w:spacing w:before="120" w:after="120"/>
              <w:ind w:left="1491" w:hanging="357"/>
              <w:contextualSpacing w:val="0"/>
              <w:rPr>
                <w:rFonts w:ascii="Times New Roman" w:hAnsi="Times New Roman" w:cs="Times New Roman"/>
                <w:sz w:val="24"/>
                <w:szCs w:val="24"/>
              </w:rPr>
            </w:pPr>
            <w:r w:rsidRPr="00D0322A">
              <w:rPr>
                <w:rFonts w:ascii="Times New Roman" w:hAnsi="Times New Roman" w:cs="Times New Roman"/>
                <w:sz w:val="24"/>
                <w:szCs w:val="24"/>
              </w:rPr>
              <w:t>Kas lahendus mõjutab asutuste personali (sh kvalifikatsiooni- ja haridusnõuded, personali arv)? Kas lahendus mõjutab nõudeid asutuste personalile, sh kvalifikatsiooni- või haridusnõuded? Avalike teenistujate või ametiasutuste töötajate koolitusvajadus.</w:t>
            </w:r>
          </w:p>
          <w:p w14:paraId="28606D29" w14:textId="77777777" w:rsidR="0018036A" w:rsidRPr="0001740D" w:rsidRDefault="0018036A" w:rsidP="00FC3099">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tulusid?</w:t>
            </w:r>
          </w:p>
          <w:p w14:paraId="16487DCD" w14:textId="77777777" w:rsidR="0018036A" w:rsidRDefault="0018036A" w:rsidP="00FC3099">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suurendab või vähendab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tulusid? </w:t>
            </w:r>
          </w:p>
          <w:p w14:paraId="760EE9BD" w14:textId="77777777" w:rsidR="0018036A" w:rsidRDefault="0018036A" w:rsidP="00FC3099">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muudab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rahastamise põhimõtteid või põhjustab tulude ümberjagamist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vahel?</w:t>
            </w:r>
          </w:p>
          <w:p w14:paraId="3529EC10" w14:textId="77777777" w:rsidR="0018036A" w:rsidRDefault="0018036A" w:rsidP="00FC3099">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tulude vähenemisel võib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tulubaas tervikuna muutuda ebapiisavaks?</w:t>
            </w:r>
          </w:p>
          <w:p w14:paraId="2451EF5E" w14:textId="77777777" w:rsidR="0018036A" w:rsidRPr="00D0322A" w:rsidRDefault="0018036A" w:rsidP="00FC3099">
            <w:pPr>
              <w:pStyle w:val="Loendilik"/>
              <w:numPr>
                <w:ilvl w:val="0"/>
                <w:numId w:val="16"/>
              </w:numPr>
              <w:spacing w:before="120" w:after="120"/>
              <w:ind w:hanging="357"/>
              <w:contextualSpacing w:val="0"/>
              <w:rPr>
                <w:rFonts w:ascii="Times New Roman" w:hAnsi="Times New Roman" w:cs="Times New Roman"/>
                <w:sz w:val="24"/>
                <w:szCs w:val="24"/>
              </w:rPr>
            </w:pPr>
            <w:r w:rsidRPr="00D0322A">
              <w:rPr>
                <w:rFonts w:ascii="Times New Roman" w:hAnsi="Times New Roman" w:cs="Times New Roman"/>
                <w:sz w:val="24"/>
                <w:szCs w:val="24"/>
              </w:rPr>
              <w:t xml:space="preserve">Kas rahastamine arvestab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sotsiaalsete, demograafiliste, geograafiliste ja majanduslike erinevustega?</w:t>
            </w:r>
          </w:p>
          <w:p w14:paraId="76589C8C" w14:textId="77777777" w:rsidR="0018036A" w:rsidRPr="0001740D" w:rsidRDefault="0018036A" w:rsidP="00FC3099">
            <w:pPr>
              <w:pStyle w:val="Loendilik"/>
              <w:numPr>
                <w:ilvl w:val="0"/>
                <w:numId w:val="6"/>
              </w:numPr>
              <w:spacing w:before="120" w:after="120"/>
              <w:ind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kulusid?</w:t>
            </w:r>
          </w:p>
          <w:p w14:paraId="407A97ED" w14:textId="77777777" w:rsidR="0018036A" w:rsidRDefault="0018036A" w:rsidP="00FC3099">
            <w:pPr>
              <w:pStyle w:val="Loendilik"/>
              <w:numPr>
                <w:ilvl w:val="0"/>
                <w:numId w:val="17"/>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suurendab või vähendab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kulusid? Kui suur on mõju?</w:t>
            </w:r>
          </w:p>
          <w:p w14:paraId="3A233CAF" w14:textId="77777777" w:rsidR="0018036A" w:rsidRDefault="0018036A" w:rsidP="00FC3099">
            <w:pPr>
              <w:pStyle w:val="Loendilik"/>
              <w:numPr>
                <w:ilvl w:val="0"/>
                <w:numId w:val="17"/>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kulude suurendamisel on olemas rahaline kate (või on rahalise katte puudumine </w:t>
            </w:r>
            <w:proofErr w:type="spellStart"/>
            <w:r w:rsidRPr="00D0322A">
              <w:rPr>
                <w:rFonts w:ascii="Times New Roman" w:hAnsi="Times New Roman" w:cs="Times New Roman"/>
                <w:sz w:val="24"/>
                <w:szCs w:val="24"/>
              </w:rPr>
              <w:t>KOV-idega</w:t>
            </w:r>
            <w:proofErr w:type="spellEnd"/>
            <w:r w:rsidRPr="00D0322A">
              <w:rPr>
                <w:rFonts w:ascii="Times New Roman" w:hAnsi="Times New Roman" w:cs="Times New Roman"/>
                <w:sz w:val="24"/>
                <w:szCs w:val="24"/>
              </w:rPr>
              <w:t xml:space="preserve"> kokku lepitud)?</w:t>
            </w:r>
          </w:p>
          <w:p w14:paraId="74DBDA64" w14:textId="77777777" w:rsidR="0018036A" w:rsidRPr="00D0322A" w:rsidRDefault="0018036A" w:rsidP="00FC3099">
            <w:pPr>
              <w:pStyle w:val="Loendilik"/>
              <w:numPr>
                <w:ilvl w:val="0"/>
                <w:numId w:val="17"/>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kulude suurendamisel võib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tulubaas tervikuna muutuda ebapiisavaks?</w:t>
            </w:r>
            <w:r>
              <w:rPr>
                <w:rFonts w:ascii="Times New Roman" w:hAnsi="Times New Roman" w:cs="Times New Roman"/>
                <w:sz w:val="24"/>
                <w:szCs w:val="24"/>
              </w:rPr>
              <w:br/>
            </w:r>
          </w:p>
          <w:p w14:paraId="31561FD9" w14:textId="77777777" w:rsidR="0018036A" w:rsidRPr="0001740D" w:rsidRDefault="0018036A" w:rsidP="00FC3099">
            <w:pPr>
              <w:pStyle w:val="Loendilik"/>
              <w:numPr>
                <w:ilvl w:val="0"/>
                <w:numId w:val="6"/>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teenuste pakkumist?</w:t>
            </w:r>
          </w:p>
          <w:p w14:paraId="50108280"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Mõju teenuste kättesaadavusele ja kvaliteedile, menetluste kestusele ja kulukusele, sh mõjud erinevate sihtrühmade jaoks.</w:t>
            </w:r>
          </w:p>
          <w:p w14:paraId="246B4AF5" w14:textId="77777777" w:rsidR="0018036A" w:rsidRPr="0001740D" w:rsidRDefault="0018036A" w:rsidP="00FC3099">
            <w:pPr>
              <w:pStyle w:val="Loendilik"/>
              <w:numPr>
                <w:ilvl w:val="0"/>
                <w:numId w:val="6"/>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avalikku usaldust kohaliku omavalitsuse suhtes?</w:t>
            </w:r>
          </w:p>
          <w:p w14:paraId="43276668" w14:textId="77777777" w:rsidR="0018036A" w:rsidRDefault="0018036A" w:rsidP="00FC3099">
            <w:pPr>
              <w:spacing w:before="120" w:after="120"/>
              <w:ind w:left="774"/>
              <w:rPr>
                <w:rFonts w:ascii="Times New Roman" w:hAnsi="Times New Roman" w:cs="Times New Roman"/>
                <w:sz w:val="24"/>
                <w:szCs w:val="24"/>
              </w:rPr>
            </w:pPr>
            <w:r>
              <w:rPr>
                <w:rFonts w:ascii="Times New Roman" w:hAnsi="Times New Roman" w:cs="Times New Roman"/>
                <w:sz w:val="24"/>
                <w:szCs w:val="24"/>
              </w:rPr>
              <w:t>Mõju avalikule usaldusele ning valitsemise demokraatlikkusele (esindusdemokraatia toimimine, elanikkonna kaasatus valitsemisse).</w:t>
            </w:r>
          </w:p>
          <w:p w14:paraId="02DD65C6" w14:textId="59906F9C" w:rsidR="0018036A" w:rsidRPr="00EE1600" w:rsidRDefault="0018036A" w:rsidP="00FC3099">
            <w:pPr>
              <w:pStyle w:val="Loendilik"/>
              <w:numPr>
                <w:ilvl w:val="0"/>
                <w:numId w:val="20"/>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sidRPr="006957A5">
              <w:rPr>
                <w:rFonts w:ascii="Times New Roman" w:hAnsi="Times New Roman" w:cs="Times New Roman"/>
                <w:b/>
                <w:sz w:val="24"/>
                <w:szCs w:val="24"/>
              </w:rPr>
              <w:t>kohaliku omavalitsuse asutuste tegevuste ja protsesside läbipaistvust või maandab korruptsiooniriski</w:t>
            </w:r>
            <w:r>
              <w:rPr>
                <w:rFonts w:ascii="Times New Roman" w:hAnsi="Times New Roman" w:cs="Times New Roman"/>
                <w:sz w:val="24"/>
                <w:szCs w:val="24"/>
              </w:rPr>
              <w:t>?</w:t>
            </w:r>
          </w:p>
        </w:tc>
      </w:tr>
    </w:tbl>
    <w:p w14:paraId="5A125D0D" w14:textId="77777777" w:rsidR="009A70F5" w:rsidRDefault="009A70F5">
      <w:r>
        <w:br w:type="page"/>
      </w:r>
    </w:p>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05E9DF46" w14:textId="77777777" w:rsidTr="00FC3099">
        <w:trPr>
          <w:trHeight w:val="548"/>
        </w:trPr>
        <w:tc>
          <w:tcPr>
            <w:tcW w:w="20228" w:type="dxa"/>
            <w:gridSpan w:val="2"/>
            <w:tcBorders>
              <w:top w:val="single" w:sz="4" w:space="0" w:color="auto"/>
              <w:bottom w:val="single" w:sz="4" w:space="0" w:color="auto"/>
            </w:tcBorders>
            <w:shd w:val="clear" w:color="auto" w:fill="8EAADB" w:themeFill="accent1" w:themeFillTint="99"/>
          </w:tcPr>
          <w:p w14:paraId="312C273B" w14:textId="25EB9726" w:rsidR="0018036A" w:rsidRPr="00E4533B" w:rsidRDefault="0018036A" w:rsidP="00FC3099">
            <w:pPr>
              <w:pStyle w:val="Loendilik"/>
              <w:numPr>
                <w:ilvl w:val="0"/>
                <w:numId w:val="40"/>
              </w:numPr>
              <w:spacing w:before="120" w:after="120"/>
              <w:ind w:left="317" w:hanging="218"/>
              <w:rPr>
                <w:rFonts w:ascii="Times New Roman" w:hAnsi="Times New Roman" w:cs="Times New Roman"/>
                <w:b/>
                <w:sz w:val="24"/>
                <w:szCs w:val="24"/>
              </w:rPr>
            </w:pPr>
            <w:r w:rsidRPr="00E4533B">
              <w:rPr>
                <w:rFonts w:ascii="Times New Roman" w:hAnsi="Times New Roman" w:cs="Times New Roman"/>
                <w:b/>
                <w:sz w:val="24"/>
                <w:szCs w:val="24"/>
              </w:rPr>
              <w:lastRenderedPageBreak/>
              <w:t>Mõjuvaldkond – infotehnoloogia ja infoühiskond</w:t>
            </w:r>
          </w:p>
        </w:tc>
      </w:tr>
      <w:tr w:rsidR="0018036A" w:rsidRPr="002A1026" w14:paraId="1CE481A8" w14:textId="77777777" w:rsidTr="00FC3099">
        <w:trPr>
          <w:trHeight w:val="548"/>
        </w:trPr>
        <w:tc>
          <w:tcPr>
            <w:tcW w:w="3970" w:type="dxa"/>
            <w:tcBorders>
              <w:top w:val="single" w:sz="4" w:space="0" w:color="auto"/>
              <w:bottom w:val="single" w:sz="4" w:space="0" w:color="auto"/>
            </w:tcBorders>
          </w:tcPr>
          <w:p w14:paraId="507527F5" w14:textId="4C43FB96" w:rsidR="0018036A" w:rsidRDefault="0018036A" w:rsidP="00FC3099">
            <w:pPr>
              <w:spacing w:before="120"/>
              <w:rPr>
                <w:rFonts w:ascii="Times New Roman" w:hAnsi="Times New Roman" w:cs="Times New Roman"/>
                <w:b/>
                <w:sz w:val="24"/>
                <w:szCs w:val="24"/>
              </w:rPr>
            </w:pPr>
            <w:r w:rsidRPr="00023EFE">
              <w:rPr>
                <w:rFonts w:ascii="Times New Roman" w:hAnsi="Times New Roman" w:cs="Times New Roman"/>
                <w:b/>
                <w:sz w:val="24"/>
                <w:szCs w:val="24"/>
              </w:rPr>
              <w:t xml:space="preserve">Mõju infotehnoloogilistele arendustele </w:t>
            </w:r>
          </w:p>
        </w:tc>
        <w:tc>
          <w:tcPr>
            <w:tcW w:w="16258" w:type="dxa"/>
            <w:tcBorders>
              <w:top w:val="single" w:sz="4" w:space="0" w:color="auto"/>
              <w:bottom w:val="single" w:sz="4" w:space="0" w:color="auto"/>
            </w:tcBorders>
          </w:tcPr>
          <w:p w14:paraId="671776F7" w14:textId="77777777" w:rsidR="0018036A" w:rsidRPr="00023EFE" w:rsidRDefault="0018036A" w:rsidP="00FC3099">
            <w:pPr>
              <w:pStyle w:val="Loendilik"/>
              <w:numPr>
                <w:ilvl w:val="0"/>
                <w:numId w:val="7"/>
              </w:numPr>
              <w:spacing w:before="120" w:after="120"/>
              <w:rPr>
                <w:rFonts w:ascii="Times New Roman" w:hAnsi="Times New Roman" w:cs="Times New Roman"/>
                <w:b/>
                <w:sz w:val="24"/>
                <w:szCs w:val="24"/>
              </w:rPr>
            </w:pPr>
            <w:r w:rsidRPr="00023EFE">
              <w:rPr>
                <w:rFonts w:ascii="Times New Roman" w:hAnsi="Times New Roman" w:cs="Times New Roman"/>
                <w:sz w:val="24"/>
                <w:szCs w:val="24"/>
              </w:rPr>
              <w:t xml:space="preserve">Kas lahenduse </w:t>
            </w:r>
            <w:r w:rsidRPr="00023EFE">
              <w:rPr>
                <w:rFonts w:ascii="Times New Roman" w:hAnsi="Times New Roman" w:cs="Times New Roman"/>
                <w:b/>
                <w:sz w:val="24"/>
                <w:szCs w:val="24"/>
              </w:rPr>
              <w:t>rakendamine vajab IT-arendusi?</w:t>
            </w:r>
          </w:p>
          <w:p w14:paraId="0A3BDAE5" w14:textId="77777777" w:rsidR="0018036A" w:rsidRPr="00023EFE" w:rsidRDefault="0018036A" w:rsidP="00FC3099">
            <w:pPr>
              <w:spacing w:before="120" w:after="120"/>
              <w:ind w:left="736"/>
              <w:rPr>
                <w:rFonts w:ascii="Times New Roman" w:hAnsi="Times New Roman" w:cs="Times New Roman"/>
                <w:sz w:val="24"/>
                <w:szCs w:val="24"/>
              </w:rPr>
            </w:pPr>
            <w:r w:rsidRPr="00023EFE">
              <w:rPr>
                <w:rFonts w:ascii="Times New Roman" w:hAnsi="Times New Roman" w:cs="Times New Roman"/>
                <w:sz w:val="24"/>
                <w:szCs w:val="24"/>
              </w:rPr>
              <w:t>Selgitada arenduste vajadust. Kuidas on planeeritud arenduste teostamine ning edasine infosüsteemi haldamine/hooldamine, sh:</w:t>
            </w:r>
          </w:p>
          <w:p w14:paraId="35492BA7" w14:textId="77777777" w:rsidR="0018036A" w:rsidRPr="00023EFE" w:rsidRDefault="0018036A" w:rsidP="00FC3099">
            <w:pPr>
              <w:pStyle w:val="Loendilik"/>
              <w:numPr>
                <w:ilvl w:val="0"/>
                <w:numId w:val="18"/>
              </w:numPr>
              <w:spacing w:before="120" w:after="120"/>
              <w:rPr>
                <w:rFonts w:ascii="Times New Roman" w:hAnsi="Times New Roman" w:cs="Times New Roman"/>
                <w:sz w:val="24"/>
                <w:szCs w:val="24"/>
              </w:rPr>
            </w:pPr>
            <w:r w:rsidRPr="00023EFE">
              <w:rPr>
                <w:rFonts w:ascii="Times New Roman" w:hAnsi="Times New Roman" w:cs="Times New Roman"/>
                <w:sz w:val="24"/>
                <w:szCs w:val="24"/>
              </w:rPr>
              <w:t>Kas on vaja luua uus infosüsteem või arendada olemasolevat lahendust?</w:t>
            </w:r>
          </w:p>
          <w:p w14:paraId="531C82CE" w14:textId="77777777" w:rsidR="0018036A" w:rsidRPr="00023EFE" w:rsidRDefault="0018036A" w:rsidP="00FC3099">
            <w:pPr>
              <w:pStyle w:val="Loendilik"/>
              <w:numPr>
                <w:ilvl w:val="0"/>
                <w:numId w:val="18"/>
              </w:numPr>
              <w:spacing w:before="120" w:after="120"/>
              <w:rPr>
                <w:rFonts w:ascii="Times New Roman" w:hAnsi="Times New Roman" w:cs="Times New Roman"/>
                <w:sz w:val="24"/>
                <w:szCs w:val="24"/>
              </w:rPr>
            </w:pPr>
            <w:r w:rsidRPr="00023EFE">
              <w:rPr>
                <w:rFonts w:ascii="Times New Roman" w:hAnsi="Times New Roman" w:cs="Times New Roman"/>
                <w:sz w:val="24"/>
                <w:szCs w:val="24"/>
              </w:rPr>
              <w:t>Kes IT-arendused teostab?</w:t>
            </w:r>
          </w:p>
          <w:p w14:paraId="592D1DB7" w14:textId="77777777" w:rsidR="0018036A" w:rsidRDefault="0018036A" w:rsidP="00FC3099">
            <w:pPr>
              <w:pStyle w:val="Loendilik"/>
              <w:numPr>
                <w:ilvl w:val="0"/>
                <w:numId w:val="18"/>
              </w:numPr>
              <w:spacing w:before="120" w:after="120"/>
              <w:rPr>
                <w:rFonts w:ascii="Times New Roman" w:hAnsi="Times New Roman" w:cs="Times New Roman"/>
                <w:sz w:val="24"/>
                <w:szCs w:val="24"/>
              </w:rPr>
            </w:pPr>
            <w:r w:rsidRPr="00023EFE">
              <w:rPr>
                <w:rFonts w:ascii="Times New Roman" w:hAnsi="Times New Roman" w:cs="Times New Roman"/>
                <w:sz w:val="24"/>
                <w:szCs w:val="24"/>
              </w:rPr>
              <w:t>Milline on arenduste teostamise hinnanguline ajaraam?</w:t>
            </w:r>
          </w:p>
          <w:p w14:paraId="398ACCED" w14:textId="25160791" w:rsidR="0018036A" w:rsidRPr="00E4533B" w:rsidRDefault="0018036A" w:rsidP="00FC3099">
            <w:pPr>
              <w:pStyle w:val="Loendilik"/>
              <w:numPr>
                <w:ilvl w:val="0"/>
                <w:numId w:val="18"/>
              </w:numPr>
              <w:spacing w:before="120" w:after="120"/>
              <w:rPr>
                <w:rFonts w:ascii="Times New Roman" w:hAnsi="Times New Roman" w:cs="Times New Roman"/>
                <w:sz w:val="24"/>
                <w:szCs w:val="24"/>
              </w:rPr>
            </w:pPr>
            <w:r w:rsidRPr="00E4533B">
              <w:rPr>
                <w:rFonts w:ascii="Times New Roman" w:hAnsi="Times New Roman" w:cs="Times New Roman"/>
                <w:sz w:val="24"/>
                <w:szCs w:val="24"/>
              </w:rPr>
              <w:t>Kas arendustega on seotud kolmandad osapooled? Kui jah, siis selgitada nende rolli.</w:t>
            </w:r>
          </w:p>
        </w:tc>
      </w:tr>
      <w:tr w:rsidR="0018036A" w:rsidRPr="002A1026" w14:paraId="708DD362" w14:textId="77777777" w:rsidTr="00FC3099">
        <w:trPr>
          <w:trHeight w:val="548"/>
        </w:trPr>
        <w:tc>
          <w:tcPr>
            <w:tcW w:w="3970" w:type="dxa"/>
            <w:tcBorders>
              <w:top w:val="single" w:sz="4" w:space="0" w:color="auto"/>
              <w:bottom w:val="single" w:sz="4" w:space="0" w:color="auto"/>
            </w:tcBorders>
          </w:tcPr>
          <w:p w14:paraId="0BF337A3"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elektroonilisele sidele ja teenustele</w:t>
            </w:r>
          </w:p>
          <w:p w14:paraId="0CAA2463" w14:textId="77777777" w:rsidR="0018036A" w:rsidRPr="00B149D6" w:rsidRDefault="0018036A" w:rsidP="00FC3099">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kättesaadavus ja kvaliteet</w:t>
            </w:r>
          </w:p>
          <w:p w14:paraId="764297F8" w14:textId="77777777" w:rsidR="0018036A" w:rsidRPr="00B149D6" w:rsidRDefault="0018036A" w:rsidP="00FC3099">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ühiskonna sõltuvus tehnoloogiast</w:t>
            </w:r>
          </w:p>
          <w:p w14:paraId="73CCF329" w14:textId="77777777" w:rsidR="0018036A" w:rsidRPr="00B149D6" w:rsidRDefault="0018036A" w:rsidP="00FC3099">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infoühiskonna teenused</w:t>
            </w:r>
          </w:p>
          <w:p w14:paraId="189965A8" w14:textId="77777777" w:rsidR="0018036A" w:rsidRPr="00B149D6" w:rsidRDefault="0018036A" w:rsidP="00FC3099">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internetivabadus</w:t>
            </w:r>
          </w:p>
          <w:p w14:paraId="5E9AC372" w14:textId="77777777" w:rsidR="0018036A" w:rsidRPr="00023EFE" w:rsidRDefault="0018036A" w:rsidP="00FC3099">
            <w:pPr>
              <w:spacing w:before="120"/>
              <w:rPr>
                <w:rFonts w:ascii="Times New Roman" w:hAnsi="Times New Roman" w:cs="Times New Roman"/>
                <w:b/>
                <w:sz w:val="24"/>
                <w:szCs w:val="24"/>
              </w:rPr>
            </w:pPr>
          </w:p>
        </w:tc>
        <w:tc>
          <w:tcPr>
            <w:tcW w:w="16258" w:type="dxa"/>
            <w:tcBorders>
              <w:top w:val="single" w:sz="4" w:space="0" w:color="auto"/>
              <w:bottom w:val="single" w:sz="4" w:space="0" w:color="auto"/>
            </w:tcBorders>
          </w:tcPr>
          <w:p w14:paraId="4FDD97F3" w14:textId="77777777" w:rsidR="0018036A" w:rsidRPr="00D2716D" w:rsidRDefault="0018036A" w:rsidP="00FC3099">
            <w:pPr>
              <w:pStyle w:val="Loendilik"/>
              <w:numPr>
                <w:ilvl w:val="0"/>
                <w:numId w:val="7"/>
              </w:numPr>
              <w:spacing w:before="120" w:after="120"/>
              <w:ind w:left="714" w:hanging="357"/>
              <w:contextualSpacing w:val="0"/>
              <w:rPr>
                <w:rFonts w:ascii="Times New Roman" w:hAnsi="Times New Roman" w:cs="Times New Roman"/>
                <w:b/>
                <w:sz w:val="24"/>
                <w:szCs w:val="24"/>
              </w:rPr>
            </w:pPr>
            <w:r w:rsidRPr="00D2716D">
              <w:rPr>
                <w:rFonts w:ascii="Times New Roman" w:hAnsi="Times New Roman" w:cs="Times New Roman"/>
                <w:sz w:val="24"/>
                <w:szCs w:val="24"/>
              </w:rPr>
              <w:t>Kas lahendus mõjutab</w:t>
            </w:r>
            <w:r w:rsidRPr="00D2716D">
              <w:rPr>
                <w:rFonts w:ascii="Times New Roman" w:hAnsi="Times New Roman" w:cs="Times New Roman"/>
                <w:b/>
                <w:sz w:val="24"/>
                <w:szCs w:val="24"/>
              </w:rPr>
              <w:t xml:space="preserve"> elektroonilise side </w:t>
            </w:r>
            <w:r>
              <w:rPr>
                <w:rFonts w:ascii="Times New Roman" w:hAnsi="Times New Roman" w:cs="Times New Roman"/>
                <w:b/>
                <w:sz w:val="24"/>
                <w:szCs w:val="24"/>
              </w:rPr>
              <w:t xml:space="preserve">või e-teenuste </w:t>
            </w:r>
            <w:r w:rsidRPr="00D2716D">
              <w:rPr>
                <w:rFonts w:ascii="Times New Roman" w:hAnsi="Times New Roman" w:cs="Times New Roman"/>
                <w:b/>
                <w:sz w:val="24"/>
                <w:szCs w:val="24"/>
              </w:rPr>
              <w:t>kättesaadavust või kvaliteeti?</w:t>
            </w:r>
          </w:p>
          <w:p w14:paraId="031B2EC8"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Muu hulgas tuleb hinnata regionaalseid erinevusi elektroonilise side või e-teenuste kättesaadavuse ja kvaliteedi osas, samuti erinevate elanikkonnarühmade vajadustele vastavust.</w:t>
            </w:r>
          </w:p>
          <w:p w14:paraId="44DE588B" w14:textId="77777777" w:rsidR="0018036A" w:rsidRPr="00775A3A" w:rsidRDefault="0018036A" w:rsidP="00FC3099">
            <w:pPr>
              <w:pStyle w:val="Loendilik"/>
              <w:numPr>
                <w:ilvl w:val="0"/>
                <w:numId w:val="7"/>
              </w:numPr>
              <w:spacing w:before="120" w:after="120"/>
              <w:rPr>
                <w:rFonts w:ascii="Times New Roman" w:hAnsi="Times New Roman" w:cs="Times New Roman"/>
                <w:sz w:val="24"/>
                <w:szCs w:val="24"/>
              </w:rPr>
            </w:pPr>
            <w:r w:rsidRPr="00775A3A">
              <w:rPr>
                <w:rFonts w:ascii="Times New Roman" w:hAnsi="Times New Roman" w:cs="Times New Roman"/>
                <w:sz w:val="24"/>
                <w:szCs w:val="24"/>
              </w:rPr>
              <w:t xml:space="preserve">Kas lahendus mõjutab </w:t>
            </w:r>
            <w:r w:rsidRPr="00775A3A">
              <w:rPr>
                <w:rFonts w:ascii="Times New Roman" w:hAnsi="Times New Roman" w:cs="Times New Roman"/>
                <w:b/>
                <w:sz w:val="24"/>
                <w:szCs w:val="24"/>
              </w:rPr>
              <w:t>ühiskonna sõltuvust tehnoloogiast</w:t>
            </w:r>
            <w:r w:rsidRPr="00775A3A">
              <w:rPr>
                <w:rFonts w:ascii="Times New Roman" w:hAnsi="Times New Roman" w:cs="Times New Roman"/>
                <w:sz w:val="24"/>
                <w:szCs w:val="24"/>
              </w:rPr>
              <w:t>?</w:t>
            </w:r>
          </w:p>
          <w:p w14:paraId="20F79495"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ühiskonna toimimiseks vajalike funktsioonide, sh elutähtsate funktsioonide, sõltuvusele tehnoloogiast või andmesidevõrkudest. </w:t>
            </w:r>
          </w:p>
          <w:p w14:paraId="550BD891" w14:textId="77777777" w:rsidR="0018036A" w:rsidRPr="00775A3A" w:rsidRDefault="0018036A" w:rsidP="00FC3099">
            <w:pPr>
              <w:pStyle w:val="Loendilik"/>
              <w:numPr>
                <w:ilvl w:val="0"/>
                <w:numId w:val="7"/>
              </w:numPr>
              <w:spacing w:before="120" w:after="120"/>
              <w:rPr>
                <w:rFonts w:ascii="Times New Roman" w:hAnsi="Times New Roman" w:cs="Times New Roman"/>
                <w:sz w:val="24"/>
                <w:szCs w:val="24"/>
              </w:rPr>
            </w:pPr>
            <w:r w:rsidRPr="00775A3A">
              <w:rPr>
                <w:rFonts w:ascii="Times New Roman" w:hAnsi="Times New Roman" w:cs="Times New Roman"/>
                <w:sz w:val="24"/>
                <w:szCs w:val="24"/>
              </w:rPr>
              <w:t xml:space="preserve">Kas lahendus mõjutab </w:t>
            </w:r>
            <w:r w:rsidRPr="00775A3A">
              <w:rPr>
                <w:rFonts w:ascii="Times New Roman" w:hAnsi="Times New Roman" w:cs="Times New Roman"/>
                <w:b/>
                <w:sz w:val="24"/>
                <w:szCs w:val="24"/>
              </w:rPr>
              <w:t>infoühiskonna teenuseid</w:t>
            </w:r>
            <w:r w:rsidRPr="00775A3A">
              <w:rPr>
                <w:rFonts w:ascii="Times New Roman" w:hAnsi="Times New Roman" w:cs="Times New Roman"/>
                <w:sz w:val="24"/>
                <w:szCs w:val="24"/>
              </w:rPr>
              <w:t>?</w:t>
            </w:r>
          </w:p>
          <w:p w14:paraId="4280149B"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Kas lahendus mõjutab infoühiskonna teenuse pakkumist, kättesaadavust, kasutamist või sisu?</w:t>
            </w:r>
          </w:p>
          <w:p w14:paraId="46A367A8" w14:textId="77777777" w:rsidR="0018036A" w:rsidRPr="00253C1E" w:rsidRDefault="0018036A" w:rsidP="00FC3099">
            <w:pPr>
              <w:pStyle w:val="Loendilik"/>
              <w:numPr>
                <w:ilvl w:val="0"/>
                <w:numId w:val="7"/>
              </w:numPr>
              <w:spacing w:before="120" w:after="12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internetivabadust</w:t>
            </w:r>
            <w:r w:rsidRPr="00253C1E">
              <w:rPr>
                <w:rFonts w:ascii="Times New Roman" w:hAnsi="Times New Roman" w:cs="Times New Roman"/>
                <w:sz w:val="24"/>
                <w:szCs w:val="24"/>
              </w:rPr>
              <w:t>?</w:t>
            </w:r>
          </w:p>
          <w:p w14:paraId="7248DE87" w14:textId="05CC80B6" w:rsidR="0018036A" w:rsidRPr="00E4533B" w:rsidRDefault="0018036A" w:rsidP="00FC3099">
            <w:pPr>
              <w:spacing w:before="120" w:after="120"/>
              <w:ind w:left="748"/>
              <w:rPr>
                <w:rFonts w:ascii="Times New Roman" w:hAnsi="Times New Roman" w:cs="Times New Roman"/>
                <w:sz w:val="24"/>
                <w:szCs w:val="24"/>
              </w:rPr>
            </w:pPr>
            <w:r w:rsidRPr="00E4533B">
              <w:rPr>
                <w:rFonts w:ascii="Times New Roman" w:hAnsi="Times New Roman" w:cs="Times New Roman"/>
                <w:sz w:val="24"/>
                <w:szCs w:val="24"/>
              </w:rPr>
              <w:t xml:space="preserve">Kas lahendus mõjutab ligipääsu internetile või õigust väljendusvabadusele ja infole internetis? </w:t>
            </w:r>
          </w:p>
        </w:tc>
      </w:tr>
      <w:tr w:rsidR="0018036A" w:rsidRPr="002A1026" w14:paraId="2611B4E1" w14:textId="77777777" w:rsidTr="00FC3099">
        <w:trPr>
          <w:trHeight w:val="548"/>
        </w:trPr>
        <w:tc>
          <w:tcPr>
            <w:tcW w:w="3970" w:type="dxa"/>
            <w:tcBorders>
              <w:top w:val="single" w:sz="4" w:space="0" w:color="auto"/>
              <w:bottom w:val="single" w:sz="4" w:space="0" w:color="auto"/>
            </w:tcBorders>
          </w:tcPr>
          <w:p w14:paraId="1054F462"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e-riigile</w:t>
            </w:r>
          </w:p>
          <w:p w14:paraId="26300282" w14:textId="77777777" w:rsidR="0018036A" w:rsidRPr="00B149D6" w:rsidRDefault="0018036A" w:rsidP="00FC3099">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 xml:space="preserve">riigi </w:t>
            </w:r>
            <w:proofErr w:type="spellStart"/>
            <w:r w:rsidRPr="00B149D6">
              <w:rPr>
                <w:rFonts w:ascii="Times New Roman" w:hAnsi="Times New Roman" w:cs="Times New Roman"/>
                <w:b/>
              </w:rPr>
              <w:t>infosüsteemid</w:t>
            </w:r>
            <w:proofErr w:type="spellEnd"/>
          </w:p>
          <w:p w14:paraId="1B1C5E75" w14:textId="77777777" w:rsidR="0018036A" w:rsidRDefault="0018036A" w:rsidP="00FC3099">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e-teenused</w:t>
            </w:r>
          </w:p>
          <w:p w14:paraId="62F0A3AB" w14:textId="661051BB" w:rsidR="0018036A" w:rsidRPr="00E4533B" w:rsidRDefault="0018036A" w:rsidP="00FC3099">
            <w:pPr>
              <w:pStyle w:val="Loendilik"/>
              <w:numPr>
                <w:ilvl w:val="0"/>
                <w:numId w:val="18"/>
              </w:numPr>
              <w:spacing w:before="240"/>
              <w:ind w:left="459" w:hanging="357"/>
              <w:rPr>
                <w:rFonts w:ascii="Times New Roman" w:hAnsi="Times New Roman" w:cs="Times New Roman"/>
                <w:b/>
              </w:rPr>
            </w:pPr>
            <w:r w:rsidRPr="00E4533B">
              <w:rPr>
                <w:rFonts w:ascii="Times New Roman" w:hAnsi="Times New Roman" w:cs="Times New Roman"/>
                <w:b/>
              </w:rPr>
              <w:t>e-riigi areng ja maine</w:t>
            </w:r>
          </w:p>
        </w:tc>
        <w:tc>
          <w:tcPr>
            <w:tcW w:w="16258" w:type="dxa"/>
            <w:tcBorders>
              <w:top w:val="single" w:sz="4" w:space="0" w:color="auto"/>
              <w:bottom w:val="single" w:sz="4" w:space="0" w:color="auto"/>
            </w:tcBorders>
          </w:tcPr>
          <w:p w14:paraId="40740742" w14:textId="77777777" w:rsidR="0018036A" w:rsidRPr="00253C1E" w:rsidRDefault="0018036A" w:rsidP="00FC3099">
            <w:pPr>
              <w:pStyle w:val="Loendilik"/>
              <w:numPr>
                <w:ilvl w:val="0"/>
                <w:numId w:val="7"/>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riigi infosüsteeme?</w:t>
            </w:r>
          </w:p>
          <w:p w14:paraId="3E474EF6" w14:textId="77777777" w:rsidR="0018036A" w:rsidRDefault="0018036A" w:rsidP="00FC3099">
            <w:pPr>
              <w:spacing w:before="120"/>
              <w:ind w:left="737"/>
              <w:rPr>
                <w:rFonts w:ascii="Times New Roman" w:hAnsi="Times New Roman" w:cs="Times New Roman"/>
                <w:sz w:val="24"/>
                <w:szCs w:val="24"/>
              </w:rPr>
            </w:pPr>
            <w:r>
              <w:rPr>
                <w:rFonts w:ascii="Times New Roman" w:hAnsi="Times New Roman" w:cs="Times New Roman"/>
                <w:sz w:val="24"/>
                <w:szCs w:val="24"/>
              </w:rPr>
              <w:t xml:space="preserve">Mõjud seoses riigi andmete kogumise, haldamise, vahetamise jm töötlemisega. Riigi infosüsteemide toimimine ja turvalisus. </w:t>
            </w:r>
          </w:p>
          <w:p w14:paraId="50AD00FE" w14:textId="77777777" w:rsidR="0018036A" w:rsidRDefault="0018036A" w:rsidP="00FC3099">
            <w:pPr>
              <w:ind w:left="737"/>
              <w:rPr>
                <w:rFonts w:ascii="Times New Roman" w:hAnsi="Times New Roman" w:cs="Times New Roman"/>
                <w:sz w:val="24"/>
                <w:szCs w:val="24"/>
              </w:rPr>
            </w:pPr>
            <w:r>
              <w:rPr>
                <w:rFonts w:ascii="Times New Roman" w:hAnsi="Times New Roman" w:cs="Times New Roman"/>
                <w:sz w:val="24"/>
                <w:szCs w:val="24"/>
              </w:rPr>
              <w:t>Selgitada, kas ja milliste riigi infosüsteemi kuuluvate andmekogudega on kavandatav lahendus seotud. Kas on vajadus luua uus andmekogu?</w:t>
            </w:r>
            <w:r>
              <w:rPr>
                <w:rStyle w:val="Allmrkuseviide"/>
                <w:rFonts w:ascii="Times New Roman" w:hAnsi="Times New Roman" w:cs="Times New Roman"/>
                <w:sz w:val="24"/>
                <w:szCs w:val="24"/>
              </w:rPr>
              <w:footnoteReference w:id="5"/>
            </w:r>
          </w:p>
          <w:p w14:paraId="180BF102" w14:textId="77777777" w:rsidR="0018036A" w:rsidRDefault="0018036A" w:rsidP="00FC3099">
            <w:pPr>
              <w:spacing w:after="120"/>
              <w:ind w:left="736"/>
              <w:rPr>
                <w:rFonts w:ascii="Times New Roman" w:hAnsi="Times New Roman" w:cs="Times New Roman"/>
                <w:sz w:val="24"/>
                <w:szCs w:val="24"/>
              </w:rPr>
            </w:pPr>
            <w:r>
              <w:rPr>
                <w:rFonts w:ascii="Times New Roman" w:hAnsi="Times New Roman" w:cs="Times New Roman"/>
                <w:sz w:val="24"/>
                <w:szCs w:val="24"/>
              </w:rPr>
              <w:t xml:space="preserve">Milline on infosüsteemi arenduste mõju infosüsteemi kasutajatele (kodanikele, ettevõtjatele, seotud kolmandatele osapooltele, nt andmete kasutajatele või -andjatele).  </w:t>
            </w:r>
          </w:p>
          <w:p w14:paraId="1D29A050" w14:textId="77777777" w:rsidR="0018036A" w:rsidRPr="00253C1E" w:rsidRDefault="0018036A" w:rsidP="00FC3099">
            <w:pPr>
              <w:pStyle w:val="Loendilik"/>
              <w:numPr>
                <w:ilvl w:val="0"/>
                <w:numId w:val="7"/>
              </w:numPr>
              <w:spacing w:before="120" w:after="12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e-teenuseid</w:t>
            </w:r>
            <w:r w:rsidRPr="00253C1E">
              <w:rPr>
                <w:rFonts w:ascii="Times New Roman" w:hAnsi="Times New Roman" w:cs="Times New Roman"/>
                <w:sz w:val="24"/>
                <w:szCs w:val="24"/>
              </w:rPr>
              <w:t>?</w:t>
            </w:r>
          </w:p>
          <w:p w14:paraId="60F7D495" w14:textId="77777777" w:rsidR="0018036A" w:rsidRDefault="0018036A" w:rsidP="00FC3099">
            <w:pPr>
              <w:spacing w:before="120"/>
              <w:ind w:left="737"/>
              <w:rPr>
                <w:rFonts w:ascii="Times New Roman" w:hAnsi="Times New Roman" w:cs="Times New Roman"/>
                <w:sz w:val="24"/>
                <w:szCs w:val="24"/>
              </w:rPr>
            </w:pPr>
            <w:r>
              <w:rPr>
                <w:rFonts w:ascii="Times New Roman" w:hAnsi="Times New Roman" w:cs="Times New Roman"/>
                <w:sz w:val="24"/>
                <w:szCs w:val="24"/>
              </w:rPr>
              <w:t xml:space="preserve">Kas lahendus mõjutab e-teenuste kättesaadavust või </w:t>
            </w:r>
            <w:proofErr w:type="spellStart"/>
            <w:r>
              <w:rPr>
                <w:rFonts w:ascii="Times New Roman" w:hAnsi="Times New Roman" w:cs="Times New Roman"/>
                <w:sz w:val="24"/>
                <w:szCs w:val="24"/>
              </w:rPr>
              <w:t>kvaliteeti?Analüüsida</w:t>
            </w:r>
            <w:proofErr w:type="spellEnd"/>
            <w:r>
              <w:rPr>
                <w:rFonts w:ascii="Times New Roman" w:hAnsi="Times New Roman" w:cs="Times New Roman"/>
                <w:sz w:val="24"/>
                <w:szCs w:val="24"/>
              </w:rPr>
              <w:t>, kas arendatavat e-teenust on võimalik lahendada proaktiivse teenusena, sündmusteenusena või osana sündmusteenusest koostöös mõne teise asutusega?</w:t>
            </w:r>
            <w:r>
              <w:rPr>
                <w:rStyle w:val="Allmrkuseviide"/>
                <w:rFonts w:ascii="Times New Roman" w:hAnsi="Times New Roman" w:cs="Times New Roman"/>
                <w:sz w:val="24"/>
                <w:szCs w:val="24"/>
              </w:rPr>
              <w:footnoteReference w:id="6"/>
            </w:r>
            <w:r>
              <w:rPr>
                <w:rFonts w:ascii="Times New Roman" w:hAnsi="Times New Roman" w:cs="Times New Roman"/>
                <w:sz w:val="24"/>
                <w:szCs w:val="24"/>
              </w:rPr>
              <w:t xml:space="preserve"> </w:t>
            </w:r>
          </w:p>
          <w:p w14:paraId="44C3C963" w14:textId="1EA348D3" w:rsidR="0018036A" w:rsidRPr="00D2716D" w:rsidRDefault="0018036A" w:rsidP="00FC3099">
            <w:pPr>
              <w:pStyle w:val="Loendilik"/>
              <w:numPr>
                <w:ilvl w:val="0"/>
                <w:numId w:val="7"/>
              </w:numPr>
              <w:spacing w:before="120" w:after="120"/>
              <w:ind w:left="714" w:hanging="357"/>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e-riigi arengut või mainet</w:t>
            </w:r>
            <w:r w:rsidRPr="00253C1E">
              <w:rPr>
                <w:rFonts w:ascii="Times New Roman" w:hAnsi="Times New Roman" w:cs="Times New Roman"/>
                <w:sz w:val="24"/>
                <w:szCs w:val="24"/>
              </w:rPr>
              <w:t>?</w:t>
            </w:r>
          </w:p>
        </w:tc>
      </w:tr>
      <w:tr w:rsidR="0018036A" w:rsidRPr="002A1026" w14:paraId="10292F16" w14:textId="77777777" w:rsidTr="00FC3099">
        <w:trPr>
          <w:trHeight w:val="548"/>
        </w:trPr>
        <w:tc>
          <w:tcPr>
            <w:tcW w:w="3970" w:type="dxa"/>
            <w:tcBorders>
              <w:top w:val="single" w:sz="4" w:space="0" w:color="auto"/>
              <w:bottom w:val="single" w:sz="4" w:space="0" w:color="auto"/>
            </w:tcBorders>
          </w:tcPr>
          <w:p w14:paraId="17000E93"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 xml:space="preserve">Mõju </w:t>
            </w:r>
            <w:proofErr w:type="spellStart"/>
            <w:r>
              <w:rPr>
                <w:rFonts w:ascii="Times New Roman" w:hAnsi="Times New Roman" w:cs="Times New Roman"/>
                <w:b/>
                <w:sz w:val="24"/>
                <w:szCs w:val="24"/>
              </w:rPr>
              <w:t>küberkeskkonnale</w:t>
            </w:r>
            <w:proofErr w:type="spellEnd"/>
            <w:r>
              <w:rPr>
                <w:rFonts w:ascii="Times New Roman" w:hAnsi="Times New Roman" w:cs="Times New Roman"/>
                <w:b/>
                <w:sz w:val="24"/>
                <w:szCs w:val="24"/>
              </w:rPr>
              <w:t xml:space="preserve"> ja </w:t>
            </w:r>
            <w:proofErr w:type="spellStart"/>
            <w:r>
              <w:rPr>
                <w:rFonts w:ascii="Times New Roman" w:hAnsi="Times New Roman" w:cs="Times New Roman"/>
                <w:b/>
                <w:sz w:val="24"/>
                <w:szCs w:val="24"/>
              </w:rPr>
              <w:t>küberhügieen</w:t>
            </w:r>
            <w:proofErr w:type="spellEnd"/>
          </w:p>
          <w:p w14:paraId="783BDDFD" w14:textId="77777777" w:rsidR="0018036A" w:rsidRPr="00E335BE" w:rsidRDefault="0018036A" w:rsidP="00FC3099">
            <w:pPr>
              <w:pStyle w:val="Loendilik"/>
              <w:numPr>
                <w:ilvl w:val="0"/>
                <w:numId w:val="18"/>
              </w:numPr>
              <w:spacing w:before="240"/>
              <w:ind w:left="459" w:hanging="357"/>
              <w:rPr>
                <w:rFonts w:ascii="Times New Roman" w:hAnsi="Times New Roman" w:cs="Times New Roman"/>
                <w:b/>
              </w:rPr>
            </w:pPr>
            <w:proofErr w:type="spellStart"/>
            <w:r>
              <w:rPr>
                <w:rFonts w:ascii="Times New Roman" w:hAnsi="Times New Roman" w:cs="Times New Roman"/>
                <w:b/>
              </w:rPr>
              <w:t>k</w:t>
            </w:r>
            <w:r w:rsidRPr="00E335BE">
              <w:rPr>
                <w:rFonts w:ascii="Times New Roman" w:hAnsi="Times New Roman" w:cs="Times New Roman"/>
                <w:b/>
              </w:rPr>
              <w:t>überkeskkonna</w:t>
            </w:r>
            <w:proofErr w:type="spellEnd"/>
            <w:r w:rsidRPr="00E335BE">
              <w:rPr>
                <w:rFonts w:ascii="Times New Roman" w:hAnsi="Times New Roman" w:cs="Times New Roman"/>
                <w:b/>
              </w:rPr>
              <w:t xml:space="preserve"> areng</w:t>
            </w:r>
          </w:p>
          <w:p w14:paraId="7C1AD52D" w14:textId="77777777" w:rsidR="0018036A" w:rsidRPr="00E4533B" w:rsidRDefault="0018036A" w:rsidP="00FC3099">
            <w:pPr>
              <w:pStyle w:val="Loendilik"/>
              <w:numPr>
                <w:ilvl w:val="0"/>
                <w:numId w:val="18"/>
              </w:numPr>
              <w:spacing w:before="240"/>
              <w:ind w:left="459" w:hanging="357"/>
              <w:rPr>
                <w:rFonts w:ascii="Times New Roman" w:hAnsi="Times New Roman" w:cs="Times New Roman"/>
                <w:b/>
                <w:sz w:val="24"/>
                <w:szCs w:val="24"/>
              </w:rPr>
            </w:pPr>
            <w:r w:rsidRPr="00E335BE">
              <w:rPr>
                <w:rFonts w:ascii="Times New Roman" w:hAnsi="Times New Roman" w:cs="Times New Roman"/>
                <w:b/>
              </w:rPr>
              <w:t>andme</w:t>
            </w:r>
            <w:r>
              <w:rPr>
                <w:rFonts w:ascii="Times New Roman" w:hAnsi="Times New Roman" w:cs="Times New Roman"/>
                <w:b/>
              </w:rPr>
              <w:t xml:space="preserve">- ja </w:t>
            </w:r>
            <w:proofErr w:type="spellStart"/>
            <w:r>
              <w:rPr>
                <w:rFonts w:ascii="Times New Roman" w:hAnsi="Times New Roman" w:cs="Times New Roman"/>
                <w:b/>
              </w:rPr>
              <w:t>küberturve</w:t>
            </w:r>
            <w:proofErr w:type="spellEnd"/>
          </w:p>
          <w:p w14:paraId="68AD8308" w14:textId="1A66FD94" w:rsidR="0018036A" w:rsidRPr="00E4533B" w:rsidRDefault="0018036A" w:rsidP="00FC3099">
            <w:pPr>
              <w:pStyle w:val="Loendilik"/>
              <w:numPr>
                <w:ilvl w:val="0"/>
                <w:numId w:val="18"/>
              </w:numPr>
              <w:spacing w:before="240"/>
              <w:ind w:left="459" w:hanging="357"/>
              <w:rPr>
                <w:rFonts w:ascii="Times New Roman" w:hAnsi="Times New Roman" w:cs="Times New Roman"/>
                <w:b/>
                <w:sz w:val="24"/>
                <w:szCs w:val="24"/>
              </w:rPr>
            </w:pPr>
            <w:r w:rsidRPr="00E4533B">
              <w:rPr>
                <w:rFonts w:ascii="Times New Roman" w:hAnsi="Times New Roman" w:cs="Times New Roman"/>
                <w:b/>
              </w:rPr>
              <w:t>IT-oskused ja -teadmised</w:t>
            </w:r>
          </w:p>
        </w:tc>
        <w:tc>
          <w:tcPr>
            <w:tcW w:w="16258" w:type="dxa"/>
            <w:tcBorders>
              <w:top w:val="single" w:sz="4" w:space="0" w:color="auto"/>
              <w:bottom w:val="single" w:sz="4" w:space="0" w:color="auto"/>
            </w:tcBorders>
          </w:tcPr>
          <w:p w14:paraId="6128CB59" w14:textId="77777777" w:rsidR="0018036A" w:rsidRPr="00253C1E" w:rsidRDefault="0018036A" w:rsidP="00FC3099">
            <w:pPr>
              <w:pStyle w:val="Loendilik"/>
              <w:numPr>
                <w:ilvl w:val="0"/>
                <w:numId w:val="7"/>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w:t>
            </w:r>
            <w:proofErr w:type="spellStart"/>
            <w:r w:rsidRPr="00253C1E">
              <w:rPr>
                <w:rFonts w:ascii="Times New Roman" w:hAnsi="Times New Roman" w:cs="Times New Roman"/>
                <w:b/>
                <w:sz w:val="24"/>
                <w:szCs w:val="24"/>
              </w:rPr>
              <w:t>küberkeskkonna</w:t>
            </w:r>
            <w:proofErr w:type="spellEnd"/>
            <w:r w:rsidRPr="00253C1E">
              <w:rPr>
                <w:rFonts w:ascii="Times New Roman" w:hAnsi="Times New Roman" w:cs="Times New Roman"/>
                <w:b/>
                <w:sz w:val="24"/>
                <w:szCs w:val="24"/>
              </w:rPr>
              <w:t xml:space="preserve"> arengut?</w:t>
            </w:r>
          </w:p>
          <w:p w14:paraId="750E00DA" w14:textId="77777777" w:rsidR="0018036A" w:rsidRDefault="0018036A" w:rsidP="00FC3099">
            <w:pPr>
              <w:spacing w:before="120" w:after="120"/>
              <w:ind w:left="736"/>
              <w:rPr>
                <w:rFonts w:ascii="Times New Roman" w:hAnsi="Times New Roman" w:cs="Times New Roman"/>
                <w:sz w:val="24"/>
                <w:szCs w:val="24"/>
              </w:rPr>
            </w:pPr>
            <w:r w:rsidRPr="00803125">
              <w:rPr>
                <w:rFonts w:ascii="Times New Roman" w:hAnsi="Times New Roman" w:cs="Times New Roman"/>
                <w:sz w:val="24"/>
                <w:szCs w:val="24"/>
              </w:rPr>
              <w:t>Kas lahendus mõjutab näiteks digitaalraha</w:t>
            </w:r>
            <w:r>
              <w:rPr>
                <w:rFonts w:ascii="Times New Roman" w:hAnsi="Times New Roman" w:cs="Times New Roman"/>
                <w:sz w:val="24"/>
                <w:szCs w:val="24"/>
              </w:rPr>
              <w:t xml:space="preserve"> (</w:t>
            </w:r>
            <w:r w:rsidRPr="00803125">
              <w:rPr>
                <w:rFonts w:ascii="Times New Roman" w:hAnsi="Times New Roman" w:cs="Times New Roman"/>
                <w:sz w:val="24"/>
                <w:szCs w:val="24"/>
              </w:rPr>
              <w:t xml:space="preserve">sh </w:t>
            </w:r>
            <w:proofErr w:type="spellStart"/>
            <w:r w:rsidRPr="00803125">
              <w:rPr>
                <w:rFonts w:ascii="Times New Roman" w:hAnsi="Times New Roman" w:cs="Times New Roman"/>
                <w:sz w:val="24"/>
                <w:szCs w:val="24"/>
              </w:rPr>
              <w:t>krüptovaluutade</w:t>
            </w:r>
            <w:proofErr w:type="spellEnd"/>
            <w:r>
              <w:rPr>
                <w:rFonts w:ascii="Times New Roman" w:hAnsi="Times New Roman" w:cs="Times New Roman"/>
                <w:sz w:val="24"/>
                <w:szCs w:val="24"/>
              </w:rPr>
              <w:t>)</w:t>
            </w:r>
            <w:r w:rsidRPr="00803125">
              <w:rPr>
                <w:rFonts w:ascii="Times New Roman" w:hAnsi="Times New Roman" w:cs="Times New Roman"/>
                <w:sz w:val="24"/>
                <w:szCs w:val="24"/>
              </w:rPr>
              <w:t>, tehisintellekti või tulevikutehnoloogiate kasutamist või arengut?</w:t>
            </w:r>
          </w:p>
          <w:p w14:paraId="35439E23" w14:textId="77777777" w:rsidR="0018036A" w:rsidRDefault="0018036A" w:rsidP="00FC3099">
            <w:pPr>
              <w:pStyle w:val="Loendilik"/>
              <w:numPr>
                <w:ilvl w:val="0"/>
                <w:numId w:val="7"/>
              </w:numPr>
              <w:spacing w:before="120" w:after="120"/>
              <w:rPr>
                <w:rFonts w:ascii="Times New Roman" w:hAnsi="Times New Roman" w:cs="Times New Roman"/>
                <w:sz w:val="24"/>
                <w:szCs w:val="24"/>
              </w:rPr>
            </w:pPr>
            <w:r>
              <w:rPr>
                <w:rFonts w:ascii="Times New Roman" w:hAnsi="Times New Roman" w:cs="Times New Roman"/>
                <w:sz w:val="24"/>
                <w:szCs w:val="24"/>
              </w:rPr>
              <w:t xml:space="preserve">Kas lahendus mõjutab </w:t>
            </w:r>
            <w:r w:rsidRPr="009620D4">
              <w:rPr>
                <w:rFonts w:ascii="Times New Roman" w:hAnsi="Times New Roman" w:cs="Times New Roman"/>
                <w:b/>
                <w:sz w:val="24"/>
                <w:szCs w:val="24"/>
              </w:rPr>
              <w:t>andme</w:t>
            </w:r>
            <w:r>
              <w:rPr>
                <w:rFonts w:ascii="Times New Roman" w:hAnsi="Times New Roman" w:cs="Times New Roman"/>
                <w:b/>
                <w:sz w:val="24"/>
                <w:szCs w:val="24"/>
              </w:rPr>
              <w:t xml:space="preserve">- või </w:t>
            </w:r>
            <w:proofErr w:type="spellStart"/>
            <w:r>
              <w:rPr>
                <w:rFonts w:ascii="Times New Roman" w:hAnsi="Times New Roman" w:cs="Times New Roman"/>
                <w:b/>
                <w:sz w:val="24"/>
                <w:szCs w:val="24"/>
              </w:rPr>
              <w:t>küber</w:t>
            </w:r>
            <w:r w:rsidRPr="009620D4">
              <w:rPr>
                <w:rFonts w:ascii="Times New Roman" w:hAnsi="Times New Roman" w:cs="Times New Roman"/>
                <w:b/>
                <w:sz w:val="24"/>
                <w:szCs w:val="24"/>
              </w:rPr>
              <w:t>turvet</w:t>
            </w:r>
            <w:proofErr w:type="spellEnd"/>
            <w:r w:rsidRPr="009620D4">
              <w:rPr>
                <w:rFonts w:ascii="Times New Roman" w:hAnsi="Times New Roman" w:cs="Times New Roman"/>
                <w:b/>
                <w:sz w:val="24"/>
                <w:szCs w:val="24"/>
              </w:rPr>
              <w:t>?</w:t>
            </w:r>
          </w:p>
          <w:p w14:paraId="7E1670C3" w14:textId="77777777" w:rsidR="0018036A" w:rsidRDefault="0018036A" w:rsidP="00FC3099">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 xml:space="preserve">Andmeturbe all võib mõista võrgu- ja infosüsteemide ning nendega seotud infovarade kaitsmist loata juurdepääsu, kasutamise, avaldamise, muutmise või hävitamise eest. Infovarade hulka arvatakse tark- ja riistvara, andmesideseadmed ning nendega töödeldavad andmed. Andmeturve rajaneb kolmel aluspõhimõttel: käideldavus, terviklus ja konfidentsiaalsus. Andme- ja </w:t>
            </w:r>
            <w:proofErr w:type="spellStart"/>
            <w:r>
              <w:rPr>
                <w:rFonts w:ascii="Times New Roman" w:hAnsi="Times New Roman" w:cs="Times New Roman"/>
                <w:sz w:val="24"/>
                <w:szCs w:val="24"/>
              </w:rPr>
              <w:t>küberturvet</w:t>
            </w:r>
            <w:proofErr w:type="spellEnd"/>
            <w:r>
              <w:rPr>
                <w:rFonts w:ascii="Times New Roman" w:hAnsi="Times New Roman" w:cs="Times New Roman"/>
                <w:sz w:val="24"/>
                <w:szCs w:val="24"/>
              </w:rPr>
              <w:t xml:space="preserve"> võivad mõjutada näiteks lahendused, millega kehtestatakse nõuded turvameetmetele (nõue lisandub õigusakti, kuid sageli lahenduse tehnoloogilist sisu õigusaktis ei avata). Tulevikukindla ja tehnoloogianeutraalse sõnastusega andme- või </w:t>
            </w:r>
            <w:proofErr w:type="spellStart"/>
            <w:r>
              <w:rPr>
                <w:rFonts w:ascii="Times New Roman" w:hAnsi="Times New Roman" w:cs="Times New Roman"/>
                <w:sz w:val="24"/>
                <w:szCs w:val="24"/>
              </w:rPr>
              <w:t>küberturbe</w:t>
            </w:r>
            <w:proofErr w:type="spellEnd"/>
            <w:r>
              <w:rPr>
                <w:rFonts w:ascii="Times New Roman" w:hAnsi="Times New Roman" w:cs="Times New Roman"/>
                <w:sz w:val="24"/>
                <w:szCs w:val="24"/>
              </w:rPr>
              <w:t xml:space="preserve"> nõue õigusaktis võib suurendada võrgu- ja infosüsteemi pidamise turvalisust, kui seda rakendatakse ja järgitakse korrektselt.</w:t>
            </w:r>
          </w:p>
          <w:p w14:paraId="3DF0F70E" w14:textId="77777777" w:rsidR="0018036A" w:rsidRDefault="0018036A" w:rsidP="00FC3099">
            <w:pPr>
              <w:spacing w:before="120" w:after="120"/>
              <w:ind w:left="720"/>
              <w:rPr>
                <w:rFonts w:ascii="Times New Roman" w:hAnsi="Times New Roman" w:cs="Times New Roman"/>
                <w:sz w:val="24"/>
                <w:szCs w:val="24"/>
              </w:rPr>
            </w:pPr>
            <w:r>
              <w:rPr>
                <w:rFonts w:ascii="Times New Roman" w:hAnsi="Times New Roman" w:cs="Times New Roman"/>
                <w:sz w:val="24"/>
                <w:szCs w:val="24"/>
              </w:rPr>
              <w:lastRenderedPageBreak/>
              <w:t xml:space="preserve">Andmeturbe kohta võib lugeda Andmekaitse Inspektsiooni </w:t>
            </w:r>
            <w:hyperlink r:id="rId18" w:history="1">
              <w:r w:rsidRPr="009620D4">
                <w:rPr>
                  <w:rStyle w:val="Hperlink"/>
                  <w:rFonts w:ascii="Times New Roman" w:hAnsi="Times New Roman" w:cs="Times New Roman"/>
                  <w:sz w:val="24"/>
                  <w:szCs w:val="24"/>
                </w:rPr>
                <w:t>kodulehelt</w:t>
              </w:r>
            </w:hyperlink>
            <w:r>
              <w:rPr>
                <w:rStyle w:val="Hperlink"/>
                <w:rFonts w:ascii="Times New Roman" w:hAnsi="Times New Roman" w:cs="Times New Roman"/>
                <w:sz w:val="24"/>
                <w:szCs w:val="24"/>
              </w:rPr>
              <w:t xml:space="preserve"> </w:t>
            </w:r>
            <w:r w:rsidRPr="007E6FEE">
              <w:rPr>
                <w:rFonts w:ascii="Times New Roman" w:hAnsi="Times New Roman" w:cs="Times New Roman"/>
                <w:sz w:val="24"/>
                <w:szCs w:val="24"/>
              </w:rPr>
              <w:t xml:space="preserve">ning </w:t>
            </w:r>
            <w:proofErr w:type="spellStart"/>
            <w:r w:rsidRPr="007E6FEE">
              <w:rPr>
                <w:rFonts w:ascii="Times New Roman" w:hAnsi="Times New Roman" w:cs="Times New Roman"/>
                <w:sz w:val="24"/>
                <w:szCs w:val="24"/>
              </w:rPr>
              <w:t>küberturvalisuse</w:t>
            </w:r>
            <w:proofErr w:type="spellEnd"/>
            <w:r w:rsidRPr="007E6FEE">
              <w:rPr>
                <w:rFonts w:ascii="Times New Roman" w:hAnsi="Times New Roman" w:cs="Times New Roman"/>
                <w:sz w:val="24"/>
                <w:szCs w:val="24"/>
              </w:rPr>
              <w:t xml:space="preserve"> kohta Riigi Infosüsteemi Ameti kodulehelt</w:t>
            </w:r>
            <w:r>
              <w:rPr>
                <w:rFonts w:ascii="Times New Roman" w:hAnsi="Times New Roman" w:cs="Times New Roman"/>
                <w:sz w:val="24"/>
                <w:szCs w:val="24"/>
              </w:rPr>
              <w:t xml:space="preserve"> (</w:t>
            </w:r>
            <w:proofErr w:type="spellStart"/>
            <w:r>
              <w:rPr>
                <w:rFonts w:ascii="Times New Roman" w:hAnsi="Times New Roman" w:cs="Times New Roman"/>
                <w:sz w:val="24"/>
                <w:szCs w:val="24"/>
              </w:rPr>
              <w:t>küberturvalisuse</w:t>
            </w:r>
            <w:proofErr w:type="spellEnd"/>
            <w:r>
              <w:rPr>
                <w:rFonts w:ascii="Times New Roman" w:hAnsi="Times New Roman" w:cs="Times New Roman"/>
                <w:sz w:val="24"/>
                <w:szCs w:val="24"/>
              </w:rPr>
              <w:t xml:space="preserve"> valdkonna blokist). </w:t>
            </w:r>
          </w:p>
          <w:p w14:paraId="6042A4A2" w14:textId="77777777" w:rsidR="0018036A" w:rsidRPr="007F7504" w:rsidRDefault="0018036A" w:rsidP="00FC3099">
            <w:pPr>
              <w:spacing w:before="120" w:after="120"/>
              <w:ind w:left="720"/>
              <w:rPr>
                <w:rFonts w:ascii="Times New Roman" w:hAnsi="Times New Roman" w:cs="Times New Roman"/>
                <w:i/>
                <w:sz w:val="24"/>
                <w:szCs w:val="24"/>
              </w:rPr>
            </w:pPr>
            <w:r w:rsidRPr="007F7504">
              <w:rPr>
                <w:rFonts w:ascii="Times New Roman" w:hAnsi="Times New Roman" w:cs="Times New Roman"/>
                <w:i/>
                <w:sz w:val="24"/>
                <w:szCs w:val="24"/>
              </w:rPr>
              <w:t>Mõju isikuandmete kaitsele on käsitletud sotsiaalsete mõjude juures (sotsiaalsed mõjud → mõju inimeste õigustele ja võrdsele kohtlemisele).</w:t>
            </w:r>
          </w:p>
          <w:p w14:paraId="77B2BECE" w14:textId="77777777" w:rsidR="0018036A" w:rsidRPr="00253C1E" w:rsidRDefault="0018036A" w:rsidP="00FC3099">
            <w:pPr>
              <w:pStyle w:val="Loendilik"/>
              <w:numPr>
                <w:ilvl w:val="0"/>
                <w:numId w:val="7"/>
              </w:numPr>
              <w:spacing w:before="120" w:after="120"/>
              <w:rPr>
                <w:rFonts w:ascii="Times New Roman" w:hAnsi="Times New Roman" w:cs="Times New Roman"/>
                <w:b/>
                <w:sz w:val="24"/>
                <w:szCs w:val="24"/>
              </w:rPr>
            </w:pPr>
            <w:r w:rsidRPr="00253C1E">
              <w:rPr>
                <w:rFonts w:ascii="Times New Roman" w:hAnsi="Times New Roman" w:cs="Times New Roman"/>
                <w:sz w:val="24"/>
                <w:szCs w:val="24"/>
              </w:rPr>
              <w:t>Kas lahendus mõjutab inimeste</w:t>
            </w:r>
            <w:r w:rsidRPr="00253C1E">
              <w:rPr>
                <w:rFonts w:ascii="Times New Roman" w:hAnsi="Times New Roman" w:cs="Times New Roman"/>
                <w:b/>
                <w:sz w:val="24"/>
                <w:szCs w:val="24"/>
              </w:rPr>
              <w:t xml:space="preserve"> IT-oskusi või -teadmisi?</w:t>
            </w:r>
          </w:p>
          <w:p w14:paraId="6388BF8B" w14:textId="1F4ECA84" w:rsidR="0018036A" w:rsidRPr="00E4533B" w:rsidRDefault="0018036A" w:rsidP="00FC3099">
            <w:pPr>
              <w:spacing w:before="120" w:after="120"/>
              <w:ind w:left="748"/>
              <w:rPr>
                <w:rFonts w:ascii="Times New Roman" w:hAnsi="Times New Roman" w:cs="Times New Roman"/>
                <w:sz w:val="24"/>
                <w:szCs w:val="24"/>
              </w:rPr>
            </w:pPr>
            <w:r w:rsidRPr="00E4533B">
              <w:rPr>
                <w:rFonts w:ascii="Times New Roman" w:hAnsi="Times New Roman" w:cs="Times New Roman"/>
                <w:sz w:val="24"/>
                <w:szCs w:val="24"/>
              </w:rPr>
              <w:t>Mõju erinevate ühiskonnagruppide infotehnoloogiaalastele oskustele (nii tehniliste vahendite kui e-teenuste kasutamine), teadlikkus küberohtudest, sh isikuandmete turvalisusest.</w:t>
            </w:r>
          </w:p>
        </w:tc>
      </w:tr>
    </w:tbl>
    <w:p w14:paraId="4EF5036B" w14:textId="5F5ACF2C" w:rsidR="009A70F5" w:rsidRDefault="009A70F5"/>
    <w:p w14:paraId="39CAB3BC" w14:textId="305E0A97" w:rsidR="009A70F5" w:rsidRDefault="009A70F5"/>
    <w:p w14:paraId="22C90DC9" w14:textId="1622A413" w:rsidR="009A70F5" w:rsidRDefault="009A70F5"/>
    <w:p w14:paraId="49FD2E64" w14:textId="10E982BB" w:rsidR="009A70F5" w:rsidRDefault="009A70F5"/>
    <w:p w14:paraId="6948EF96" w14:textId="2E1C3B6A" w:rsidR="009A70F5" w:rsidRDefault="009A70F5"/>
    <w:p w14:paraId="5622D59F" w14:textId="77777777" w:rsidR="009A70F5" w:rsidRDefault="009A70F5"/>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7DAC9402" w14:textId="77777777" w:rsidTr="00FC3099">
        <w:trPr>
          <w:trHeight w:val="548"/>
        </w:trPr>
        <w:tc>
          <w:tcPr>
            <w:tcW w:w="20228" w:type="dxa"/>
            <w:gridSpan w:val="2"/>
            <w:tcBorders>
              <w:top w:val="single" w:sz="4" w:space="0" w:color="auto"/>
              <w:bottom w:val="single" w:sz="4" w:space="0" w:color="auto"/>
            </w:tcBorders>
            <w:shd w:val="clear" w:color="auto" w:fill="8EAADB" w:themeFill="accent1" w:themeFillTint="99"/>
          </w:tcPr>
          <w:p w14:paraId="6676FBF3" w14:textId="0D88AA2C" w:rsidR="0018036A" w:rsidRPr="00E4533B" w:rsidRDefault="0018036A" w:rsidP="00FC3099">
            <w:pPr>
              <w:pStyle w:val="Loendilik"/>
              <w:numPr>
                <w:ilvl w:val="0"/>
                <w:numId w:val="40"/>
              </w:numPr>
              <w:spacing w:before="120" w:after="120"/>
              <w:ind w:left="317" w:hanging="218"/>
              <w:rPr>
                <w:rFonts w:ascii="Times New Roman" w:hAnsi="Times New Roman" w:cs="Times New Roman"/>
                <w:b/>
                <w:sz w:val="24"/>
                <w:szCs w:val="24"/>
              </w:rPr>
            </w:pPr>
            <w:r w:rsidRPr="00E4533B">
              <w:rPr>
                <w:rFonts w:ascii="Times New Roman" w:hAnsi="Times New Roman" w:cs="Times New Roman"/>
                <w:b/>
                <w:sz w:val="24"/>
                <w:szCs w:val="24"/>
              </w:rPr>
              <w:t>Mõjuvaldkond – mõju riigikaitsele ja välissuhetele</w:t>
            </w:r>
          </w:p>
        </w:tc>
      </w:tr>
      <w:tr w:rsidR="0018036A" w:rsidRPr="002A1026" w14:paraId="09F259A8" w14:textId="77777777" w:rsidTr="00FC3099">
        <w:trPr>
          <w:trHeight w:val="548"/>
        </w:trPr>
        <w:tc>
          <w:tcPr>
            <w:tcW w:w="3970" w:type="dxa"/>
            <w:tcBorders>
              <w:top w:val="single" w:sz="4" w:space="0" w:color="auto"/>
              <w:bottom w:val="single" w:sz="4" w:space="0" w:color="auto"/>
            </w:tcBorders>
          </w:tcPr>
          <w:p w14:paraId="0E2C21E3"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riigikaitsele</w:t>
            </w:r>
          </w:p>
          <w:p w14:paraId="4E1CC02E" w14:textId="77777777" w:rsidR="0018036A"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rahvusvaheline julgeolekuolukord</w:t>
            </w:r>
          </w:p>
          <w:p w14:paraId="2FB01A54" w14:textId="77777777" w:rsidR="0018036A"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riigipiir</w:t>
            </w:r>
          </w:p>
          <w:p w14:paraId="17BE08AA" w14:textId="51547241" w:rsidR="0018036A" w:rsidRPr="00E4533B" w:rsidRDefault="0018036A" w:rsidP="00FC3099">
            <w:pPr>
              <w:pStyle w:val="Loendilik"/>
              <w:numPr>
                <w:ilvl w:val="0"/>
                <w:numId w:val="18"/>
              </w:numPr>
              <w:spacing w:before="240"/>
              <w:ind w:left="459" w:hanging="357"/>
              <w:rPr>
                <w:rFonts w:ascii="Times New Roman" w:hAnsi="Times New Roman" w:cs="Times New Roman"/>
                <w:b/>
              </w:rPr>
            </w:pPr>
            <w:r w:rsidRPr="00E4533B">
              <w:rPr>
                <w:rFonts w:ascii="Times New Roman" w:hAnsi="Times New Roman" w:cs="Times New Roman"/>
                <w:b/>
              </w:rPr>
              <w:t>riigikaitse</w:t>
            </w:r>
          </w:p>
        </w:tc>
        <w:tc>
          <w:tcPr>
            <w:tcW w:w="16258" w:type="dxa"/>
            <w:tcBorders>
              <w:top w:val="single" w:sz="4" w:space="0" w:color="auto"/>
              <w:bottom w:val="single" w:sz="4" w:space="0" w:color="auto"/>
            </w:tcBorders>
          </w:tcPr>
          <w:p w14:paraId="27730AB9" w14:textId="77777777" w:rsidR="0018036A" w:rsidRPr="00D5768C" w:rsidRDefault="0018036A" w:rsidP="00FC3099">
            <w:pPr>
              <w:pStyle w:val="Loendilik"/>
              <w:numPr>
                <w:ilvl w:val="0"/>
                <w:numId w:val="9"/>
              </w:numPr>
              <w:spacing w:before="120" w:after="120"/>
              <w:ind w:left="714" w:hanging="357"/>
              <w:contextualSpacing w:val="0"/>
              <w:rPr>
                <w:rFonts w:ascii="Times New Roman" w:hAnsi="Times New Roman" w:cs="Times New Roman"/>
                <w:b/>
                <w:sz w:val="24"/>
                <w:szCs w:val="24"/>
              </w:rPr>
            </w:pPr>
            <w:r w:rsidRPr="00D5768C">
              <w:rPr>
                <w:rFonts w:ascii="Times New Roman" w:hAnsi="Times New Roman" w:cs="Times New Roman"/>
                <w:sz w:val="24"/>
                <w:szCs w:val="24"/>
              </w:rPr>
              <w:t xml:space="preserve">Kas lahendus mõjutab </w:t>
            </w:r>
            <w:r w:rsidRPr="00D5768C">
              <w:rPr>
                <w:rFonts w:ascii="Times New Roman" w:hAnsi="Times New Roman" w:cs="Times New Roman"/>
                <w:b/>
                <w:sz w:val="24"/>
                <w:szCs w:val="24"/>
              </w:rPr>
              <w:t>Eesti riigi iseseisvust</w:t>
            </w:r>
            <w:r>
              <w:rPr>
                <w:rFonts w:ascii="Times New Roman" w:hAnsi="Times New Roman" w:cs="Times New Roman"/>
                <w:b/>
                <w:sz w:val="24"/>
                <w:szCs w:val="24"/>
              </w:rPr>
              <w:t xml:space="preserve">, </w:t>
            </w:r>
            <w:r w:rsidRPr="00D5768C">
              <w:rPr>
                <w:rFonts w:ascii="Times New Roman" w:hAnsi="Times New Roman" w:cs="Times New Roman"/>
                <w:b/>
                <w:sz w:val="24"/>
                <w:szCs w:val="24"/>
              </w:rPr>
              <w:t>territoriaalsest terviklikkust</w:t>
            </w:r>
            <w:r w:rsidRPr="00D5768C">
              <w:rPr>
                <w:rFonts w:ascii="Times New Roman" w:hAnsi="Times New Roman" w:cs="Times New Roman"/>
                <w:sz w:val="24"/>
                <w:szCs w:val="24"/>
              </w:rPr>
              <w:t xml:space="preserve"> või </w:t>
            </w:r>
            <w:r w:rsidRPr="00D5768C">
              <w:rPr>
                <w:rFonts w:ascii="Times New Roman" w:hAnsi="Times New Roman" w:cs="Times New Roman"/>
                <w:b/>
                <w:sz w:val="24"/>
                <w:szCs w:val="24"/>
              </w:rPr>
              <w:t>rahvusvahelist julgeolekuolukorda</w:t>
            </w:r>
            <w:r w:rsidRPr="00D5768C">
              <w:rPr>
                <w:rFonts w:ascii="Times New Roman" w:hAnsi="Times New Roman" w:cs="Times New Roman"/>
                <w:sz w:val="24"/>
                <w:szCs w:val="24"/>
              </w:rPr>
              <w:t>?</w:t>
            </w:r>
          </w:p>
          <w:p w14:paraId="036F2FCE" w14:textId="77777777" w:rsidR="0018036A" w:rsidRPr="0023144B" w:rsidRDefault="0018036A" w:rsidP="00FC3099">
            <w:pPr>
              <w:pStyle w:val="Loendilik"/>
              <w:numPr>
                <w:ilvl w:val="0"/>
                <w:numId w:val="9"/>
              </w:numPr>
              <w:spacing w:before="120" w:after="120"/>
              <w:ind w:left="714" w:hanging="357"/>
              <w:contextualSpacing w:val="0"/>
              <w:rPr>
                <w:rFonts w:ascii="Times New Roman" w:hAnsi="Times New Roman" w:cs="Times New Roman"/>
                <w:b/>
                <w:sz w:val="24"/>
                <w:szCs w:val="24"/>
              </w:rPr>
            </w:pPr>
            <w:r w:rsidRPr="0023144B">
              <w:rPr>
                <w:rFonts w:ascii="Times New Roman" w:hAnsi="Times New Roman" w:cs="Times New Roman"/>
                <w:sz w:val="24"/>
                <w:szCs w:val="24"/>
              </w:rPr>
              <w:t>Kas lahendus mõjutab</w:t>
            </w:r>
            <w:r w:rsidRPr="0023144B">
              <w:rPr>
                <w:rFonts w:ascii="Times New Roman" w:hAnsi="Times New Roman" w:cs="Times New Roman"/>
                <w:b/>
                <w:sz w:val="24"/>
                <w:szCs w:val="24"/>
              </w:rPr>
              <w:t xml:space="preserve"> riigipiiri </w:t>
            </w:r>
            <w:r>
              <w:rPr>
                <w:rFonts w:ascii="Times New Roman" w:hAnsi="Times New Roman" w:cs="Times New Roman"/>
                <w:b/>
                <w:sz w:val="24"/>
                <w:szCs w:val="24"/>
              </w:rPr>
              <w:t>valvamist ja kaitsmist</w:t>
            </w:r>
            <w:r w:rsidRPr="0023144B">
              <w:rPr>
                <w:rFonts w:ascii="Times New Roman" w:hAnsi="Times New Roman" w:cs="Times New Roman"/>
                <w:b/>
                <w:sz w:val="24"/>
                <w:szCs w:val="24"/>
              </w:rPr>
              <w:t>?</w:t>
            </w:r>
          </w:p>
          <w:p w14:paraId="5B89A815" w14:textId="77777777" w:rsidR="0018036A" w:rsidRPr="00D5768C" w:rsidRDefault="0018036A" w:rsidP="00FC3099">
            <w:pPr>
              <w:pStyle w:val="Loendilik"/>
              <w:numPr>
                <w:ilvl w:val="0"/>
                <w:numId w:val="9"/>
              </w:numPr>
              <w:spacing w:before="120" w:after="120"/>
              <w:rPr>
                <w:rFonts w:ascii="Times New Roman" w:hAnsi="Times New Roman" w:cs="Times New Roman"/>
                <w:b/>
                <w:sz w:val="24"/>
                <w:szCs w:val="24"/>
              </w:rPr>
            </w:pPr>
            <w:r w:rsidRPr="003A28B1">
              <w:rPr>
                <w:rFonts w:ascii="Times New Roman" w:hAnsi="Times New Roman" w:cs="Times New Roman"/>
                <w:sz w:val="24"/>
                <w:szCs w:val="24"/>
              </w:rPr>
              <w:t>Kas lahend</w:t>
            </w:r>
            <w:r>
              <w:rPr>
                <w:rFonts w:ascii="Times New Roman" w:hAnsi="Times New Roman" w:cs="Times New Roman"/>
                <w:sz w:val="24"/>
                <w:szCs w:val="24"/>
              </w:rPr>
              <w:t xml:space="preserve">us mõjutab </w:t>
            </w:r>
            <w:r w:rsidRPr="00D5768C">
              <w:rPr>
                <w:rFonts w:ascii="Times New Roman" w:hAnsi="Times New Roman" w:cs="Times New Roman"/>
                <w:b/>
                <w:sz w:val="24"/>
                <w:szCs w:val="24"/>
              </w:rPr>
              <w:t>riigikaitse korraldust</w:t>
            </w:r>
            <w:r>
              <w:rPr>
                <w:rFonts w:ascii="Times New Roman" w:hAnsi="Times New Roman" w:cs="Times New Roman"/>
                <w:sz w:val="24"/>
                <w:szCs w:val="24"/>
              </w:rPr>
              <w:t>?</w:t>
            </w:r>
          </w:p>
          <w:p w14:paraId="705F0FE9" w14:textId="4B021AF3" w:rsidR="0018036A" w:rsidRPr="00E4533B" w:rsidRDefault="0018036A" w:rsidP="00FC3099">
            <w:pPr>
              <w:spacing w:before="120" w:after="120"/>
              <w:ind w:left="748"/>
              <w:rPr>
                <w:rFonts w:ascii="Times New Roman" w:hAnsi="Times New Roman" w:cs="Times New Roman"/>
                <w:sz w:val="24"/>
                <w:szCs w:val="24"/>
              </w:rPr>
            </w:pPr>
            <w:r w:rsidRPr="00E4533B">
              <w:rPr>
                <w:rFonts w:ascii="Times New Roman" w:hAnsi="Times New Roman" w:cs="Times New Roman"/>
                <w:sz w:val="24"/>
                <w:szCs w:val="24"/>
              </w:rPr>
              <w:t>Mõju riigikaitse planeerimisele ja juhtimiskorraldusele. Mõju riigikaitses osalemisele, sh kaitseväekohustuse täitmisele, ning iseseisvale sõjalise kaitse võimele, sh Kaitseväe ja Kaitseliidu töökorraldusele ja võimele täita ülesandeid.</w:t>
            </w:r>
          </w:p>
        </w:tc>
      </w:tr>
      <w:tr w:rsidR="0018036A" w:rsidRPr="002A1026" w14:paraId="2C2A16E8" w14:textId="77777777" w:rsidTr="00FC3099">
        <w:trPr>
          <w:trHeight w:val="548"/>
        </w:trPr>
        <w:tc>
          <w:tcPr>
            <w:tcW w:w="3970" w:type="dxa"/>
            <w:tcBorders>
              <w:top w:val="single" w:sz="4" w:space="0" w:color="auto"/>
              <w:bottom w:val="single" w:sz="4" w:space="0" w:color="auto"/>
            </w:tcBorders>
          </w:tcPr>
          <w:p w14:paraId="6D10EED6"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Mõju suhetele välisriikide ja rahvusvaheliste organisatsioonidega</w:t>
            </w:r>
          </w:p>
          <w:p w14:paraId="3DA76FBE" w14:textId="77777777" w:rsidR="0018036A" w:rsidRDefault="0018036A" w:rsidP="00FC3099">
            <w:pPr>
              <w:pStyle w:val="Loendilik"/>
              <w:numPr>
                <w:ilvl w:val="0"/>
                <w:numId w:val="18"/>
              </w:numPr>
              <w:spacing w:before="240"/>
              <w:ind w:left="459" w:hanging="357"/>
              <w:rPr>
                <w:rFonts w:ascii="Times New Roman" w:hAnsi="Times New Roman" w:cs="Times New Roman"/>
                <w:b/>
              </w:rPr>
            </w:pPr>
            <w:r w:rsidRPr="0063045F">
              <w:rPr>
                <w:rFonts w:ascii="Times New Roman" w:hAnsi="Times New Roman" w:cs="Times New Roman"/>
                <w:b/>
              </w:rPr>
              <w:t>rahvusvahelised suhted</w:t>
            </w:r>
          </w:p>
          <w:p w14:paraId="5B76AA5B" w14:textId="77777777" w:rsidR="0018036A" w:rsidRPr="0063045F" w:rsidRDefault="0018036A" w:rsidP="00FC3099">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koostöö rahvusvaheliste organisatsioonidega</w:t>
            </w:r>
          </w:p>
          <w:p w14:paraId="051DC684" w14:textId="77777777" w:rsidR="0018036A" w:rsidRDefault="0018036A" w:rsidP="00FC3099">
            <w:pPr>
              <w:pStyle w:val="Loendilik"/>
              <w:numPr>
                <w:ilvl w:val="0"/>
                <w:numId w:val="18"/>
              </w:numPr>
              <w:spacing w:before="240"/>
              <w:ind w:left="459" w:hanging="357"/>
              <w:rPr>
                <w:rFonts w:ascii="Times New Roman" w:hAnsi="Times New Roman" w:cs="Times New Roman"/>
                <w:b/>
              </w:rPr>
            </w:pPr>
            <w:r w:rsidRPr="0063045F">
              <w:rPr>
                <w:rFonts w:ascii="Times New Roman" w:hAnsi="Times New Roman" w:cs="Times New Roman"/>
                <w:b/>
              </w:rPr>
              <w:t>välismajanduskeskkond</w:t>
            </w:r>
          </w:p>
          <w:p w14:paraId="61999BFB" w14:textId="6DFFB05D" w:rsidR="0018036A" w:rsidRPr="00E4533B" w:rsidRDefault="0018036A" w:rsidP="00FC3099">
            <w:pPr>
              <w:pStyle w:val="Loendilik"/>
              <w:numPr>
                <w:ilvl w:val="0"/>
                <w:numId w:val="18"/>
              </w:numPr>
              <w:spacing w:before="240"/>
              <w:ind w:left="459" w:hanging="357"/>
              <w:rPr>
                <w:rFonts w:ascii="Times New Roman" w:hAnsi="Times New Roman" w:cs="Times New Roman"/>
                <w:b/>
              </w:rPr>
            </w:pPr>
            <w:r w:rsidRPr="00E4533B">
              <w:rPr>
                <w:rFonts w:ascii="Times New Roman" w:hAnsi="Times New Roman" w:cs="Times New Roman"/>
                <w:b/>
              </w:rPr>
              <w:t>Eesti kodanike kaitse võõrsil</w:t>
            </w:r>
          </w:p>
        </w:tc>
        <w:tc>
          <w:tcPr>
            <w:tcW w:w="16258" w:type="dxa"/>
            <w:tcBorders>
              <w:top w:val="single" w:sz="4" w:space="0" w:color="auto"/>
              <w:bottom w:val="single" w:sz="4" w:space="0" w:color="auto"/>
            </w:tcBorders>
          </w:tcPr>
          <w:p w14:paraId="281CED29" w14:textId="77777777" w:rsidR="0018036A" w:rsidRPr="00930BE6" w:rsidRDefault="0018036A" w:rsidP="00FC3099">
            <w:pPr>
              <w:pStyle w:val="Loendilik"/>
              <w:numPr>
                <w:ilvl w:val="0"/>
                <w:numId w:val="9"/>
              </w:numPr>
              <w:spacing w:before="120" w:after="120"/>
              <w:ind w:left="714" w:hanging="357"/>
              <w:contextualSpacing w:val="0"/>
              <w:rPr>
                <w:rFonts w:ascii="Times New Roman" w:hAnsi="Times New Roman" w:cs="Times New Roman"/>
                <w:sz w:val="24"/>
                <w:szCs w:val="24"/>
              </w:rPr>
            </w:pPr>
            <w:r w:rsidRPr="00930BE6">
              <w:rPr>
                <w:rFonts w:ascii="Times New Roman" w:hAnsi="Times New Roman" w:cs="Times New Roman"/>
                <w:sz w:val="24"/>
                <w:szCs w:val="24"/>
              </w:rPr>
              <w:t xml:space="preserve">Kas lahendus mõjutab </w:t>
            </w:r>
            <w:r w:rsidRPr="00930BE6">
              <w:rPr>
                <w:rFonts w:ascii="Times New Roman" w:hAnsi="Times New Roman" w:cs="Times New Roman"/>
                <w:b/>
                <w:sz w:val="24"/>
                <w:szCs w:val="24"/>
              </w:rPr>
              <w:t>rahvusvahelisi suhteid?</w:t>
            </w:r>
          </w:p>
          <w:p w14:paraId="78C2FD22" w14:textId="77777777" w:rsidR="0018036A" w:rsidRPr="00930BE6" w:rsidRDefault="0018036A" w:rsidP="00FC3099">
            <w:pPr>
              <w:pStyle w:val="Loendilik"/>
              <w:spacing w:before="120" w:after="120"/>
              <w:contextualSpacing w:val="0"/>
              <w:rPr>
                <w:rFonts w:ascii="Times New Roman" w:hAnsi="Times New Roman" w:cs="Times New Roman"/>
                <w:sz w:val="24"/>
                <w:szCs w:val="24"/>
              </w:rPr>
            </w:pPr>
            <w:r w:rsidRPr="00930BE6">
              <w:rPr>
                <w:rFonts w:ascii="Times New Roman" w:hAnsi="Times New Roman"/>
                <w:sz w:val="24"/>
                <w:szCs w:val="24"/>
              </w:rPr>
              <w:t xml:space="preserve">Mõju </w:t>
            </w:r>
            <w:proofErr w:type="spellStart"/>
            <w:r w:rsidRPr="00930BE6">
              <w:rPr>
                <w:rFonts w:ascii="Times New Roman" w:hAnsi="Times New Roman"/>
                <w:sz w:val="24"/>
                <w:szCs w:val="24"/>
              </w:rPr>
              <w:t>välissuhtlusele</w:t>
            </w:r>
            <w:proofErr w:type="spellEnd"/>
            <w:r w:rsidRPr="00930BE6">
              <w:rPr>
                <w:rFonts w:ascii="Times New Roman" w:hAnsi="Times New Roman"/>
                <w:sz w:val="24"/>
                <w:szCs w:val="24"/>
              </w:rPr>
              <w:t xml:space="preserve"> ja välispoliitikale. Mõju kestlikule arengule, sh arengukoostööle ja humanitaarabile</w:t>
            </w:r>
            <w:r>
              <w:rPr>
                <w:rFonts w:ascii="Times New Roman" w:hAnsi="Times New Roman"/>
                <w:sz w:val="24"/>
                <w:szCs w:val="24"/>
              </w:rPr>
              <w:t xml:space="preserve"> ning</w:t>
            </w:r>
            <w:r w:rsidRPr="00930BE6">
              <w:rPr>
                <w:rFonts w:ascii="Times New Roman" w:hAnsi="Times New Roman"/>
                <w:sz w:val="24"/>
                <w:szCs w:val="24"/>
              </w:rPr>
              <w:t xml:space="preserve"> Eesti mainele ja mõjukusele.</w:t>
            </w:r>
            <w:r w:rsidRPr="00930BE6" w:rsidDel="00A27DC7">
              <w:rPr>
                <w:rFonts w:ascii="Times New Roman" w:hAnsi="Times New Roman" w:cs="Times New Roman"/>
                <w:sz w:val="24"/>
                <w:szCs w:val="24"/>
              </w:rPr>
              <w:t xml:space="preserve"> </w:t>
            </w:r>
            <w:r>
              <w:rPr>
                <w:rFonts w:ascii="Times New Roman" w:hAnsi="Times New Roman" w:cs="Times New Roman"/>
                <w:sz w:val="24"/>
                <w:szCs w:val="24"/>
              </w:rPr>
              <w:t>Mõju Eesti rahvusvaheliste kohustuste täitmisele (ÜRO konventsioonid jne).</w:t>
            </w:r>
          </w:p>
          <w:p w14:paraId="6B75E6E1" w14:textId="77777777" w:rsidR="0018036A" w:rsidRPr="00930BE6"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930BE6">
              <w:rPr>
                <w:rFonts w:ascii="Times New Roman" w:hAnsi="Times New Roman" w:cs="Times New Roman"/>
                <w:sz w:val="24"/>
                <w:szCs w:val="24"/>
              </w:rPr>
              <w:t xml:space="preserve">Kas lahendus mõjutab koostööd </w:t>
            </w:r>
            <w:r w:rsidRPr="00930BE6">
              <w:rPr>
                <w:rFonts w:ascii="Times New Roman" w:hAnsi="Times New Roman" w:cs="Times New Roman"/>
                <w:b/>
                <w:sz w:val="24"/>
                <w:szCs w:val="24"/>
              </w:rPr>
              <w:t>rahvusvaheliste organisatsioonidega</w:t>
            </w:r>
            <w:r w:rsidRPr="00930BE6">
              <w:rPr>
                <w:rFonts w:ascii="Times New Roman" w:hAnsi="Times New Roman" w:cs="Times New Roman"/>
                <w:sz w:val="24"/>
                <w:szCs w:val="24"/>
              </w:rPr>
              <w:t>?</w:t>
            </w:r>
          </w:p>
          <w:p w14:paraId="25272460" w14:textId="77777777" w:rsidR="0018036A" w:rsidRPr="00930BE6" w:rsidRDefault="0018036A" w:rsidP="00FC3099">
            <w:pPr>
              <w:spacing w:before="120" w:after="120"/>
              <w:ind w:left="736"/>
              <w:rPr>
                <w:rFonts w:ascii="Times New Roman" w:hAnsi="Times New Roman" w:cs="Times New Roman"/>
                <w:sz w:val="24"/>
                <w:szCs w:val="24"/>
              </w:rPr>
            </w:pPr>
            <w:r w:rsidRPr="00930BE6">
              <w:rPr>
                <w:rFonts w:ascii="Times New Roman" w:hAnsi="Times New Roman" w:cs="Times New Roman"/>
                <w:sz w:val="24"/>
                <w:szCs w:val="24"/>
              </w:rPr>
              <w:t>Mõju Eesti osalusele rahvusvahelise organisatsiooni töös</w:t>
            </w:r>
            <w:r>
              <w:rPr>
                <w:rFonts w:ascii="Times New Roman" w:hAnsi="Times New Roman" w:cs="Times New Roman"/>
                <w:sz w:val="24"/>
                <w:szCs w:val="24"/>
              </w:rPr>
              <w:t>, nende organisatsioonide hinnangud Eestile.</w:t>
            </w:r>
            <w:r w:rsidRPr="00930BE6">
              <w:rPr>
                <w:rFonts w:ascii="Times New Roman" w:hAnsi="Times New Roman" w:cs="Times New Roman"/>
                <w:sz w:val="24"/>
                <w:szCs w:val="24"/>
              </w:rPr>
              <w:t xml:space="preserve"> </w:t>
            </w:r>
            <w:r>
              <w:rPr>
                <w:rFonts w:ascii="Times New Roman" w:hAnsi="Times New Roman" w:cs="Times New Roman"/>
                <w:sz w:val="24"/>
                <w:szCs w:val="24"/>
              </w:rPr>
              <w:t>M</w:t>
            </w:r>
            <w:r w:rsidRPr="00930BE6">
              <w:rPr>
                <w:rFonts w:ascii="Times New Roman" w:hAnsi="Times New Roman" w:cs="Times New Roman"/>
                <w:sz w:val="24"/>
                <w:szCs w:val="24"/>
              </w:rPr>
              <w:t>õju osalemisele rahvusvahelise organisatsiooni egiidi all toimuvas kriisiohje-, rahutagamise- vms operatsioonil.</w:t>
            </w:r>
          </w:p>
          <w:p w14:paraId="69AB3A3C" w14:textId="77777777" w:rsidR="0018036A" w:rsidRPr="00930BE6" w:rsidRDefault="0018036A" w:rsidP="00FC3099">
            <w:pPr>
              <w:pStyle w:val="Loendilik"/>
              <w:numPr>
                <w:ilvl w:val="0"/>
                <w:numId w:val="9"/>
              </w:numPr>
              <w:spacing w:before="120" w:after="120"/>
              <w:contextualSpacing w:val="0"/>
              <w:rPr>
                <w:rFonts w:ascii="Times New Roman" w:hAnsi="Times New Roman" w:cs="Times New Roman"/>
                <w:b/>
                <w:sz w:val="24"/>
                <w:szCs w:val="24"/>
              </w:rPr>
            </w:pPr>
            <w:r w:rsidRPr="00930BE6">
              <w:rPr>
                <w:rFonts w:ascii="Times New Roman" w:hAnsi="Times New Roman" w:cs="Times New Roman"/>
                <w:sz w:val="24"/>
                <w:szCs w:val="24"/>
              </w:rPr>
              <w:t xml:space="preserve">Kas lahendus mõjutab </w:t>
            </w:r>
            <w:r w:rsidRPr="00930BE6">
              <w:rPr>
                <w:rFonts w:ascii="Times New Roman" w:hAnsi="Times New Roman" w:cs="Times New Roman"/>
                <w:b/>
                <w:sz w:val="24"/>
                <w:szCs w:val="24"/>
              </w:rPr>
              <w:t>välismajanduskeskkonda?</w:t>
            </w:r>
          </w:p>
          <w:p w14:paraId="68E5F4F3" w14:textId="77777777" w:rsidR="0018036A" w:rsidRPr="00930BE6" w:rsidRDefault="0018036A" w:rsidP="00FC3099">
            <w:pPr>
              <w:spacing w:before="120" w:after="120"/>
              <w:ind w:left="736"/>
              <w:rPr>
                <w:rFonts w:ascii="Times New Roman" w:hAnsi="Times New Roman"/>
                <w:sz w:val="24"/>
                <w:szCs w:val="24"/>
              </w:rPr>
            </w:pPr>
            <w:r w:rsidRPr="00930BE6">
              <w:rPr>
                <w:rFonts w:ascii="Times New Roman" w:hAnsi="Times New Roman"/>
                <w:sz w:val="24"/>
                <w:szCs w:val="24"/>
              </w:rPr>
              <w:t>Mõju välismajanduskeskkonna arendamisele, kaubandustõkete vähendamisele, ekspordi ja välisinvesteeringute edendamisele. Riiklik majandusjulgeolek.</w:t>
            </w:r>
          </w:p>
          <w:p w14:paraId="58F2F05B" w14:textId="77777777" w:rsidR="0018036A" w:rsidRPr="00930BE6" w:rsidRDefault="0018036A" w:rsidP="00FC3099">
            <w:pPr>
              <w:pStyle w:val="Loendilik"/>
              <w:numPr>
                <w:ilvl w:val="0"/>
                <w:numId w:val="9"/>
              </w:numPr>
              <w:spacing w:before="120" w:after="120"/>
              <w:contextualSpacing w:val="0"/>
              <w:rPr>
                <w:rFonts w:ascii="Times New Roman" w:hAnsi="Times New Roman" w:cs="Times New Roman"/>
                <w:sz w:val="24"/>
                <w:szCs w:val="24"/>
              </w:rPr>
            </w:pPr>
            <w:r w:rsidRPr="00930BE6">
              <w:rPr>
                <w:rFonts w:ascii="Times New Roman" w:hAnsi="Times New Roman" w:cs="Times New Roman"/>
                <w:sz w:val="24"/>
                <w:szCs w:val="24"/>
              </w:rPr>
              <w:t xml:space="preserve">Kas lahendus mõjutab </w:t>
            </w:r>
            <w:r w:rsidRPr="00930BE6">
              <w:rPr>
                <w:rFonts w:ascii="Times New Roman" w:hAnsi="Times New Roman" w:cs="Times New Roman"/>
                <w:b/>
                <w:sz w:val="24"/>
                <w:szCs w:val="24"/>
              </w:rPr>
              <w:t>Eesti kodanike kaitset välisriikides?</w:t>
            </w:r>
          </w:p>
          <w:p w14:paraId="5D01E138" w14:textId="7AFBCA57" w:rsidR="0018036A" w:rsidRPr="00253C1E" w:rsidRDefault="0018036A" w:rsidP="00FC3099">
            <w:pPr>
              <w:pStyle w:val="Loendilik"/>
              <w:spacing w:before="120" w:after="120"/>
              <w:ind w:left="714"/>
              <w:contextualSpacing w:val="0"/>
              <w:rPr>
                <w:rFonts w:ascii="Times New Roman" w:hAnsi="Times New Roman" w:cs="Times New Roman"/>
                <w:sz w:val="24"/>
                <w:szCs w:val="24"/>
              </w:rPr>
            </w:pPr>
            <w:r w:rsidRPr="00930BE6">
              <w:rPr>
                <w:rFonts w:ascii="Times New Roman" w:hAnsi="Times New Roman"/>
                <w:sz w:val="24"/>
                <w:szCs w:val="24"/>
              </w:rPr>
              <w:t>Mõju konsulaarteenuste ja -abi osutamisele. Mõju Eesti kodanike huvide kaitsele välisriikides ja diasporaapoliitikale.</w:t>
            </w:r>
          </w:p>
        </w:tc>
      </w:tr>
    </w:tbl>
    <w:p w14:paraId="707A510A" w14:textId="77777777" w:rsidR="009A70F5" w:rsidRDefault="009A70F5"/>
    <w:p w14:paraId="1E677603" w14:textId="77777777" w:rsidR="009A70F5" w:rsidRDefault="009A70F5"/>
    <w:p w14:paraId="3136FA33" w14:textId="77777777" w:rsidR="009A70F5" w:rsidRDefault="009A70F5"/>
    <w:p w14:paraId="38F51D41" w14:textId="77777777" w:rsidR="009A70F5" w:rsidRDefault="009A70F5"/>
    <w:p w14:paraId="1AABC114" w14:textId="77777777" w:rsidR="009A70F5" w:rsidRDefault="009A70F5"/>
    <w:p w14:paraId="04FED6E7" w14:textId="77777777" w:rsidR="009A70F5" w:rsidRDefault="009A70F5"/>
    <w:p w14:paraId="3A07B724" w14:textId="77777777" w:rsidR="009A70F5" w:rsidRDefault="009A70F5"/>
    <w:p w14:paraId="71B837D5" w14:textId="77777777" w:rsidR="009A70F5" w:rsidRDefault="009A70F5"/>
    <w:p w14:paraId="779D7EFF" w14:textId="77777777" w:rsidR="009A70F5" w:rsidRDefault="009A70F5"/>
    <w:p w14:paraId="46129CF7" w14:textId="77777777" w:rsidR="009A70F5" w:rsidRDefault="009A70F5"/>
    <w:p w14:paraId="0630163C" w14:textId="77777777" w:rsidR="009A70F5" w:rsidRDefault="009A70F5"/>
    <w:p w14:paraId="72320B99" w14:textId="77777777" w:rsidR="009A70F5" w:rsidRDefault="009A70F5"/>
    <w:p w14:paraId="18C4DB54" w14:textId="77777777" w:rsidR="009A70F5" w:rsidRDefault="009A70F5"/>
    <w:p w14:paraId="608E846B" w14:textId="77777777" w:rsidR="009A70F5" w:rsidRDefault="009A70F5"/>
    <w:p w14:paraId="0A8E34BC" w14:textId="77777777" w:rsidR="009A70F5" w:rsidRDefault="009A70F5"/>
    <w:p w14:paraId="6B1E5F77" w14:textId="3870D68B" w:rsidR="009A70F5" w:rsidRDefault="009A70F5"/>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09B6B2E5" w14:textId="77777777" w:rsidTr="00FC3099">
        <w:trPr>
          <w:trHeight w:val="548"/>
        </w:trPr>
        <w:tc>
          <w:tcPr>
            <w:tcW w:w="20228" w:type="dxa"/>
            <w:gridSpan w:val="2"/>
            <w:tcBorders>
              <w:top w:val="single" w:sz="4" w:space="0" w:color="auto"/>
              <w:bottom w:val="single" w:sz="4" w:space="0" w:color="auto"/>
            </w:tcBorders>
            <w:shd w:val="clear" w:color="auto" w:fill="8EAADB" w:themeFill="accent1" w:themeFillTint="99"/>
          </w:tcPr>
          <w:p w14:paraId="4075FEA4" w14:textId="0419C16F" w:rsidR="0018036A" w:rsidRPr="00E4533B" w:rsidRDefault="0018036A" w:rsidP="00FC3099">
            <w:pPr>
              <w:pStyle w:val="Loendilik"/>
              <w:numPr>
                <w:ilvl w:val="0"/>
                <w:numId w:val="40"/>
              </w:numPr>
              <w:spacing w:before="120" w:after="120"/>
              <w:ind w:left="317" w:hanging="218"/>
              <w:rPr>
                <w:rFonts w:ascii="Times New Roman" w:hAnsi="Times New Roman" w:cs="Times New Roman"/>
                <w:b/>
                <w:sz w:val="24"/>
                <w:szCs w:val="24"/>
              </w:rPr>
            </w:pPr>
            <w:r w:rsidRPr="00E4533B">
              <w:rPr>
                <w:rFonts w:ascii="Times New Roman" w:hAnsi="Times New Roman" w:cs="Times New Roman"/>
                <w:b/>
                <w:sz w:val="24"/>
                <w:szCs w:val="24"/>
              </w:rPr>
              <w:t xml:space="preserve">Mõjuvaldkond – mõju </w:t>
            </w:r>
            <w:proofErr w:type="spellStart"/>
            <w:r w:rsidRPr="00E4533B">
              <w:rPr>
                <w:rFonts w:ascii="Times New Roman" w:hAnsi="Times New Roman" w:cs="Times New Roman"/>
                <w:b/>
                <w:sz w:val="24"/>
                <w:szCs w:val="24"/>
              </w:rPr>
              <w:t>siseturvalisusele</w:t>
            </w:r>
            <w:proofErr w:type="spellEnd"/>
          </w:p>
        </w:tc>
      </w:tr>
      <w:tr w:rsidR="0018036A" w:rsidRPr="002A1026" w14:paraId="525D2FB8" w14:textId="77777777" w:rsidTr="00FC3099">
        <w:trPr>
          <w:trHeight w:val="548"/>
        </w:trPr>
        <w:tc>
          <w:tcPr>
            <w:tcW w:w="3970" w:type="dxa"/>
            <w:tcBorders>
              <w:top w:val="single" w:sz="4" w:space="0" w:color="auto"/>
              <w:bottom w:val="single" w:sz="4" w:space="0" w:color="auto"/>
            </w:tcBorders>
          </w:tcPr>
          <w:p w14:paraId="6ABC0E48"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 xml:space="preserve">Mõju </w:t>
            </w:r>
            <w:proofErr w:type="spellStart"/>
            <w:r>
              <w:rPr>
                <w:rFonts w:ascii="Times New Roman" w:hAnsi="Times New Roman" w:cs="Times New Roman"/>
                <w:b/>
                <w:sz w:val="24"/>
                <w:szCs w:val="24"/>
              </w:rPr>
              <w:t>siseturvalisusele</w:t>
            </w:r>
            <w:proofErr w:type="spellEnd"/>
          </w:p>
          <w:p w14:paraId="4B7CD75E" w14:textId="77777777" w:rsidR="0018036A" w:rsidRDefault="0018036A" w:rsidP="00FC3099">
            <w:pPr>
              <w:pStyle w:val="Loendilik"/>
              <w:numPr>
                <w:ilvl w:val="0"/>
                <w:numId w:val="21"/>
              </w:numPr>
              <w:spacing w:before="240" w:line="257" w:lineRule="auto"/>
              <w:ind w:left="714" w:hanging="357"/>
              <w:rPr>
                <w:rFonts w:ascii="Times New Roman" w:hAnsi="Times New Roman" w:cs="Times New Roman"/>
                <w:b/>
              </w:rPr>
            </w:pPr>
            <w:r>
              <w:rPr>
                <w:rFonts w:ascii="Times New Roman" w:hAnsi="Times New Roman" w:cs="Times New Roman"/>
                <w:b/>
              </w:rPr>
              <w:t>elanike turvalisus</w:t>
            </w:r>
          </w:p>
          <w:p w14:paraId="0F5F0A9E" w14:textId="77777777" w:rsidR="0018036A" w:rsidRDefault="0018036A" w:rsidP="00FC3099">
            <w:pPr>
              <w:pStyle w:val="Loendilik"/>
              <w:numPr>
                <w:ilvl w:val="0"/>
                <w:numId w:val="22"/>
              </w:numPr>
              <w:spacing w:line="256" w:lineRule="auto"/>
              <w:rPr>
                <w:rFonts w:ascii="Times New Roman" w:hAnsi="Times New Roman" w:cs="Times New Roman"/>
                <w:b/>
              </w:rPr>
            </w:pPr>
            <w:r>
              <w:rPr>
                <w:rFonts w:ascii="Times New Roman" w:hAnsi="Times New Roman" w:cs="Times New Roman"/>
                <w:b/>
              </w:rPr>
              <w:t>õnnetuste  ja süütegude ennetamine ja lahendamine</w:t>
            </w:r>
          </w:p>
          <w:p w14:paraId="0493C5D6" w14:textId="77777777" w:rsidR="0018036A" w:rsidRDefault="0018036A" w:rsidP="00FC3099">
            <w:pPr>
              <w:pStyle w:val="Loendilik"/>
              <w:numPr>
                <w:ilvl w:val="0"/>
                <w:numId w:val="22"/>
              </w:numPr>
              <w:spacing w:line="256" w:lineRule="auto"/>
              <w:rPr>
                <w:rFonts w:ascii="Times New Roman" w:hAnsi="Times New Roman" w:cs="Times New Roman"/>
                <w:b/>
              </w:rPr>
            </w:pPr>
            <w:r>
              <w:rPr>
                <w:rFonts w:ascii="Times New Roman" w:hAnsi="Times New Roman" w:cs="Times New Roman"/>
                <w:b/>
              </w:rPr>
              <w:t>kriisideks valmisolek</w:t>
            </w:r>
          </w:p>
          <w:p w14:paraId="2A30CEB8" w14:textId="29A6F1B7" w:rsidR="0018036A" w:rsidRPr="00E4533B" w:rsidRDefault="0018036A" w:rsidP="00FC3099">
            <w:pPr>
              <w:pStyle w:val="Loendilik"/>
              <w:numPr>
                <w:ilvl w:val="0"/>
                <w:numId w:val="22"/>
              </w:numPr>
              <w:spacing w:line="256" w:lineRule="auto"/>
              <w:rPr>
                <w:rFonts w:ascii="Times New Roman" w:hAnsi="Times New Roman" w:cs="Times New Roman"/>
                <w:b/>
              </w:rPr>
            </w:pPr>
            <w:r w:rsidRPr="00E4533B">
              <w:rPr>
                <w:rFonts w:ascii="Times New Roman" w:hAnsi="Times New Roman" w:cs="Times New Roman"/>
                <w:b/>
              </w:rPr>
              <w:t>piirihaldus</w:t>
            </w:r>
          </w:p>
        </w:tc>
        <w:tc>
          <w:tcPr>
            <w:tcW w:w="16258" w:type="dxa"/>
            <w:tcBorders>
              <w:top w:val="single" w:sz="4" w:space="0" w:color="auto"/>
              <w:bottom w:val="single" w:sz="4" w:space="0" w:color="auto"/>
            </w:tcBorders>
          </w:tcPr>
          <w:p w14:paraId="3DA78987" w14:textId="77777777" w:rsidR="0018036A" w:rsidRDefault="0018036A" w:rsidP="00FC3099">
            <w:pPr>
              <w:pStyle w:val="Loendilik"/>
              <w:numPr>
                <w:ilvl w:val="0"/>
                <w:numId w:val="23"/>
              </w:numPr>
              <w:spacing w:before="120" w:after="120" w:line="256" w:lineRule="auto"/>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Pr>
                <w:rFonts w:ascii="Times New Roman" w:hAnsi="Times New Roman" w:cs="Times New Roman"/>
                <w:b/>
                <w:sz w:val="24"/>
                <w:szCs w:val="24"/>
              </w:rPr>
              <w:t>elanike turvalisust</w:t>
            </w:r>
            <w:r>
              <w:rPr>
                <w:rFonts w:ascii="Times New Roman" w:hAnsi="Times New Roman" w:cs="Times New Roman"/>
                <w:sz w:val="24"/>
                <w:szCs w:val="24"/>
              </w:rPr>
              <w:t>?</w:t>
            </w:r>
          </w:p>
          <w:p w14:paraId="5F53DD67" w14:textId="77777777" w:rsidR="0018036A" w:rsidRDefault="0018036A" w:rsidP="00FC3099">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 xml:space="preserve">Mõju elukeskkonna turvalisusele ja elanike turvatundele, sh elanike käitumisharjumustele ja oskustele, kogukondade võimekusele tagada ohutus ja turvalisus. </w:t>
            </w:r>
          </w:p>
          <w:p w14:paraId="2F619EB2" w14:textId="77777777" w:rsidR="0018036A" w:rsidRDefault="0018036A" w:rsidP="00FC3099">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Mõju turvalisele ruumiloomele (nt kas lahendus arvestab erinevate inimgruppide vajadustega liiklemisel, toetab süütegude ennetamist – korralik valgustus tänavatel jm).</w:t>
            </w:r>
          </w:p>
          <w:p w14:paraId="4F11EA2E" w14:textId="77777777" w:rsidR="0018036A" w:rsidRDefault="0018036A" w:rsidP="00FC3099">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Mõju kuritegevuse tasemele, samuti korrarikkumisi soodustavatele teguritele (nt inimeste võimalustele elukeskkonna või toimetuleku muudatuste tõttu kuriteo toimepanemiseks). Mõju riskirühmadele (vanglast vabanenud isikud, korduvkurjategijad, riskinoored).</w:t>
            </w:r>
          </w:p>
          <w:p w14:paraId="7D51C68A" w14:textId="77777777" w:rsidR="0018036A" w:rsidRDefault="0018036A" w:rsidP="00FC3099">
            <w:pPr>
              <w:pStyle w:val="Loendilik"/>
              <w:numPr>
                <w:ilvl w:val="0"/>
                <w:numId w:val="24"/>
              </w:numPr>
              <w:spacing w:before="120" w:after="120" w:line="256" w:lineRule="auto"/>
              <w:contextualSpacing w:val="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õnnetuste ja süütegude ennetamist või lahendamist?</w:t>
            </w:r>
          </w:p>
          <w:p w14:paraId="453AA88C"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päästeasutuste võimekusele ennetada ja lahendada õnnetusi ning menetleda hädaabiteateid. Mõju tule- ja kemikaaliohutusnõuete täitmisele. </w:t>
            </w:r>
          </w:p>
          <w:p w14:paraId="7660EBFB"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Mõju õiguskaitseasutuste võimekusele ennetada, takistada või lahendada süütegusid, mõista õigust ning viia ellu karistuspoliitikat.</w:t>
            </w:r>
          </w:p>
          <w:p w14:paraId="7F49F650"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lastRenderedPageBreak/>
              <w:t>Mõju inimeste õigustele kriminaalmenetluses, sh tasakaalule julgeolekuhuvide ja kahtlustatavate õiguste vahel ning kuriteoohvrite ja tunnistajate õigus</w:t>
            </w:r>
          </w:p>
          <w:p w14:paraId="537B5E43" w14:textId="77777777" w:rsidR="0018036A" w:rsidRPr="00E34B9F" w:rsidRDefault="0018036A" w:rsidP="00FC3099">
            <w:pPr>
              <w:pStyle w:val="Loendilik"/>
              <w:numPr>
                <w:ilvl w:val="0"/>
                <w:numId w:val="24"/>
              </w:numPr>
              <w:spacing w:before="120" w:after="120" w:line="256" w:lineRule="auto"/>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Pr>
                <w:rFonts w:ascii="Times New Roman" w:hAnsi="Times New Roman" w:cs="Times New Roman"/>
                <w:b/>
                <w:sz w:val="24"/>
                <w:szCs w:val="24"/>
              </w:rPr>
              <w:t>kriisideks valmisolekut?</w:t>
            </w:r>
          </w:p>
          <w:p w14:paraId="3EDC0C47" w14:textId="1F662224" w:rsidR="0018036A" w:rsidRPr="00E34B9F" w:rsidRDefault="0018036A" w:rsidP="00FC3099">
            <w:pPr>
              <w:pStyle w:val="Loendilik"/>
              <w:spacing w:before="120" w:after="120"/>
              <w:contextualSpacing w:val="0"/>
              <w:rPr>
                <w:rFonts w:ascii="Times New Roman" w:hAnsi="Times New Roman" w:cs="Times New Roman"/>
                <w:b/>
                <w:sz w:val="24"/>
                <w:szCs w:val="24"/>
              </w:rPr>
            </w:pPr>
            <w:r>
              <w:rPr>
                <w:rFonts w:ascii="Times New Roman" w:hAnsi="Times New Roman" w:cs="Times New Roman"/>
                <w:sz w:val="24"/>
                <w:szCs w:val="24"/>
              </w:rPr>
              <w:t>Mõju avaliku, era- ja kolmanda sektori võimele erinevate ohtude korral riske maandada, kriise ennetada, lahendada ja nendest taastuda. Mõju elutähtsate teenuste osutamisele</w:t>
            </w:r>
            <w:r w:rsidR="00F3178A">
              <w:rPr>
                <w:rFonts w:ascii="Times New Roman" w:hAnsi="Times New Roman" w:cs="Times New Roman"/>
                <w:sz w:val="24"/>
                <w:szCs w:val="24"/>
              </w:rPr>
              <w:t xml:space="preserve">. Tegevusvaru varustuskindlus. </w:t>
            </w:r>
          </w:p>
          <w:p w14:paraId="1ACFD4C4" w14:textId="77777777" w:rsidR="0018036A" w:rsidRDefault="0018036A" w:rsidP="00FC3099">
            <w:pPr>
              <w:pStyle w:val="Loendilik"/>
              <w:numPr>
                <w:ilvl w:val="0"/>
                <w:numId w:val="23"/>
              </w:numPr>
              <w:spacing w:before="120" w:after="120" w:line="256" w:lineRule="auto"/>
              <w:ind w:left="714" w:hanging="357"/>
              <w:contextualSpacing w:val="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piirihaldust?</w:t>
            </w:r>
          </w:p>
          <w:p w14:paraId="2D773C9D" w14:textId="322215EE" w:rsidR="0018036A" w:rsidRPr="00930BE6" w:rsidRDefault="0018036A" w:rsidP="00F3178A">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 xml:space="preserve">Mõjud seoses isikute ja kaupade piiriülese liikumisega, </w:t>
            </w:r>
            <w:proofErr w:type="spellStart"/>
            <w:r>
              <w:rPr>
                <w:rFonts w:ascii="Times New Roman" w:hAnsi="Times New Roman" w:cs="Times New Roman"/>
                <w:sz w:val="24"/>
                <w:szCs w:val="24"/>
              </w:rPr>
              <w:t>välis</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sisepiiride</w:t>
            </w:r>
            <w:proofErr w:type="spellEnd"/>
            <w:r>
              <w:rPr>
                <w:rFonts w:ascii="Times New Roman" w:hAnsi="Times New Roman" w:cs="Times New Roman"/>
                <w:sz w:val="24"/>
                <w:szCs w:val="24"/>
              </w:rPr>
              <w:t xml:space="preserve"> turvalisusega, piiriülese kuritegevusega. </w:t>
            </w:r>
          </w:p>
        </w:tc>
      </w:tr>
      <w:tr w:rsidR="0018036A" w:rsidRPr="002A1026" w14:paraId="421EFA73" w14:textId="77777777" w:rsidTr="00FC3099">
        <w:trPr>
          <w:trHeight w:val="548"/>
        </w:trPr>
        <w:tc>
          <w:tcPr>
            <w:tcW w:w="3970" w:type="dxa"/>
            <w:tcBorders>
              <w:top w:val="single" w:sz="4" w:space="0" w:color="auto"/>
              <w:bottom w:val="single" w:sz="4" w:space="0" w:color="auto"/>
            </w:tcBorders>
          </w:tcPr>
          <w:p w14:paraId="13D81F07" w14:textId="397ADDE0"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lastRenderedPageBreak/>
              <w:t>Mõju sisejulgeolekule</w:t>
            </w:r>
          </w:p>
        </w:tc>
        <w:tc>
          <w:tcPr>
            <w:tcW w:w="16258" w:type="dxa"/>
            <w:tcBorders>
              <w:top w:val="single" w:sz="4" w:space="0" w:color="auto"/>
              <w:bottom w:val="single" w:sz="4" w:space="0" w:color="auto"/>
            </w:tcBorders>
          </w:tcPr>
          <w:p w14:paraId="399EBAE2" w14:textId="77777777" w:rsidR="0018036A" w:rsidRDefault="0018036A" w:rsidP="00FC3099">
            <w:pPr>
              <w:pStyle w:val="Loendilik"/>
              <w:numPr>
                <w:ilvl w:val="1"/>
                <w:numId w:val="25"/>
              </w:numPr>
              <w:spacing w:before="120" w:after="120" w:line="256" w:lineRule="auto"/>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Pr>
                <w:rFonts w:ascii="Times New Roman" w:hAnsi="Times New Roman" w:cs="Times New Roman"/>
                <w:b/>
                <w:sz w:val="24"/>
                <w:szCs w:val="24"/>
              </w:rPr>
              <w:t>riigi sisejulgeolekut</w:t>
            </w:r>
            <w:r>
              <w:rPr>
                <w:rFonts w:ascii="Times New Roman" w:hAnsi="Times New Roman" w:cs="Times New Roman"/>
                <w:sz w:val="24"/>
                <w:szCs w:val="24"/>
              </w:rPr>
              <w:t>?</w:t>
            </w:r>
          </w:p>
          <w:p w14:paraId="19744825" w14:textId="77777777" w:rsidR="0018036A" w:rsidRDefault="0018036A" w:rsidP="00FC3099">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sisejulgeolekut ohustavate teguritele (nt vaenulik mõjutustegevus, terrorism, radikaliseerumine, Eesti Vabariigi territoriaalset terviklikkust ründav tegevus, muu põhiseaduslikku korda ohustav tegevus) ja nendega kaasnevatele ohtudele.  </w:t>
            </w:r>
          </w:p>
          <w:p w14:paraId="652B1DB1" w14:textId="1D007754" w:rsidR="0018036A" w:rsidRDefault="0018036A" w:rsidP="00FC3099">
            <w:pPr>
              <w:pStyle w:val="Loendilik"/>
              <w:spacing w:before="120" w:after="120" w:line="256" w:lineRule="auto"/>
              <w:contextualSpacing w:val="0"/>
              <w:rPr>
                <w:rFonts w:ascii="Times New Roman" w:hAnsi="Times New Roman" w:cs="Times New Roman"/>
                <w:sz w:val="24"/>
                <w:szCs w:val="24"/>
              </w:rPr>
            </w:pPr>
            <w:r>
              <w:rPr>
                <w:rFonts w:ascii="Times New Roman" w:hAnsi="Times New Roman" w:cs="Times New Roman"/>
                <w:sz w:val="24"/>
                <w:szCs w:val="24"/>
              </w:rPr>
              <w:t xml:space="preserve">Mõju raskele ja organiseeritud kuritegevusele (sh majanduskuriteod, korruptsioon, rahapesu ja terrorismi rahastamine, inimkaubandus, küberkuritegevus) ning sellega kaasnevatele ühiskondlikele tagajärgedele. </w:t>
            </w:r>
          </w:p>
        </w:tc>
      </w:tr>
    </w:tbl>
    <w:p w14:paraId="619EDB16" w14:textId="77777777" w:rsidR="009A70F5" w:rsidRDefault="009A70F5"/>
    <w:p w14:paraId="2B60B97B" w14:textId="77777777" w:rsidR="009A70F5" w:rsidRDefault="009A70F5"/>
    <w:p w14:paraId="13A109CF" w14:textId="77777777" w:rsidR="009A70F5" w:rsidRDefault="009A70F5"/>
    <w:p w14:paraId="7E8CC390" w14:textId="77777777" w:rsidR="009A70F5" w:rsidRDefault="009A70F5"/>
    <w:p w14:paraId="5EDC706C" w14:textId="77777777" w:rsidR="009A70F5" w:rsidRDefault="009A70F5"/>
    <w:p w14:paraId="0F6ACBEC" w14:textId="77777777" w:rsidR="009A70F5" w:rsidRDefault="009A70F5"/>
    <w:p w14:paraId="03D54FCC" w14:textId="77777777" w:rsidR="009A70F5" w:rsidRDefault="009A70F5"/>
    <w:p w14:paraId="530FF95F" w14:textId="77777777" w:rsidR="009A70F5" w:rsidRDefault="009A70F5"/>
    <w:p w14:paraId="460FE547" w14:textId="77777777" w:rsidR="009A70F5" w:rsidRDefault="009A70F5"/>
    <w:p w14:paraId="06FB6338" w14:textId="77777777" w:rsidR="009A70F5" w:rsidRDefault="009A70F5"/>
    <w:p w14:paraId="3DD43B85" w14:textId="682B1FDF" w:rsidR="009A70F5" w:rsidRDefault="009A70F5"/>
    <w:tbl>
      <w:tblPr>
        <w:tblStyle w:val="Kontuurtabel"/>
        <w:tblpPr w:leftFromText="141" w:rightFromText="141" w:vertAnchor="text" w:tblpY="1"/>
        <w:tblOverlap w:val="never"/>
        <w:tblW w:w="20228" w:type="dxa"/>
        <w:tblBorders>
          <w:insideH w:val="none" w:sz="0" w:space="0" w:color="auto"/>
          <w:insideV w:val="single" w:sz="6" w:space="0" w:color="auto"/>
        </w:tblBorders>
        <w:tblLook w:val="04A0" w:firstRow="1" w:lastRow="0" w:firstColumn="1" w:lastColumn="0" w:noHBand="0" w:noVBand="1"/>
      </w:tblPr>
      <w:tblGrid>
        <w:gridCol w:w="3970"/>
        <w:gridCol w:w="16258"/>
      </w:tblGrid>
      <w:tr w:rsidR="0018036A" w:rsidRPr="002A1026" w14:paraId="0BFF9A9D" w14:textId="77777777" w:rsidTr="00FC3099">
        <w:trPr>
          <w:trHeight w:val="548"/>
        </w:trPr>
        <w:tc>
          <w:tcPr>
            <w:tcW w:w="20228" w:type="dxa"/>
            <w:gridSpan w:val="2"/>
            <w:tcBorders>
              <w:top w:val="single" w:sz="4" w:space="0" w:color="auto"/>
              <w:bottom w:val="single" w:sz="4" w:space="0" w:color="auto"/>
            </w:tcBorders>
            <w:shd w:val="clear" w:color="auto" w:fill="8EAADB" w:themeFill="accent1" w:themeFillTint="99"/>
          </w:tcPr>
          <w:p w14:paraId="39DA6FCB" w14:textId="3185028E" w:rsidR="0018036A" w:rsidRPr="00D76D17" w:rsidRDefault="0018036A" w:rsidP="00FC3099">
            <w:pPr>
              <w:pStyle w:val="Loendilik"/>
              <w:numPr>
                <w:ilvl w:val="0"/>
                <w:numId w:val="40"/>
              </w:numPr>
              <w:spacing w:before="120" w:after="120" w:line="256" w:lineRule="auto"/>
              <w:ind w:left="317" w:hanging="218"/>
              <w:rPr>
                <w:rFonts w:ascii="Times New Roman" w:hAnsi="Times New Roman" w:cs="Times New Roman"/>
                <w:b/>
                <w:sz w:val="24"/>
                <w:szCs w:val="24"/>
              </w:rPr>
            </w:pPr>
            <w:r w:rsidRPr="00D76D17">
              <w:rPr>
                <w:rFonts w:ascii="Times New Roman" w:hAnsi="Times New Roman" w:cs="Times New Roman"/>
                <w:b/>
                <w:sz w:val="24"/>
                <w:szCs w:val="24"/>
                <w:shd w:val="clear" w:color="auto" w:fill="8EAADB" w:themeFill="accent1" w:themeFillTint="99"/>
              </w:rPr>
              <w:t xml:space="preserve">Mõjuvaldkond - </w:t>
            </w:r>
            <w:r>
              <w:rPr>
                <w:rFonts w:ascii="Times New Roman" w:hAnsi="Times New Roman" w:cs="Times New Roman"/>
                <w:b/>
                <w:sz w:val="24"/>
                <w:szCs w:val="24"/>
                <w:shd w:val="clear" w:color="auto" w:fill="8EAADB" w:themeFill="accent1" w:themeFillTint="99"/>
              </w:rPr>
              <w:t>r</w:t>
            </w:r>
            <w:r w:rsidRPr="00D76D17">
              <w:rPr>
                <w:rFonts w:ascii="Times New Roman" w:hAnsi="Times New Roman" w:cs="Times New Roman"/>
                <w:b/>
                <w:sz w:val="24"/>
                <w:szCs w:val="24"/>
                <w:shd w:val="clear" w:color="auto" w:fill="8EAADB" w:themeFill="accent1" w:themeFillTint="99"/>
              </w:rPr>
              <w:t>egi</w:t>
            </w:r>
            <w:r w:rsidRPr="00D76D17">
              <w:rPr>
                <w:rFonts w:ascii="Times New Roman" w:hAnsi="Times New Roman" w:cs="Times New Roman"/>
                <w:b/>
                <w:sz w:val="24"/>
                <w:szCs w:val="24"/>
              </w:rPr>
              <w:t>onaalareng, sh linna-, maa- ja rannapiirkonnad</w:t>
            </w:r>
          </w:p>
        </w:tc>
      </w:tr>
      <w:tr w:rsidR="0018036A" w:rsidRPr="002A1026" w14:paraId="71A538A2" w14:textId="77777777" w:rsidTr="00FC3099">
        <w:trPr>
          <w:trHeight w:val="548"/>
        </w:trPr>
        <w:tc>
          <w:tcPr>
            <w:tcW w:w="3970" w:type="dxa"/>
            <w:tcBorders>
              <w:top w:val="single" w:sz="4" w:space="0" w:color="auto"/>
              <w:bottom w:val="single" w:sz="4" w:space="0" w:color="auto"/>
            </w:tcBorders>
          </w:tcPr>
          <w:p w14:paraId="5B20EF5E" w14:textId="20F4BC28"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t xml:space="preserve">Mõju elukvaliteeti ja ettevõtluse arengut kujundavate tegurite </w:t>
            </w:r>
            <w:r w:rsidR="003071E0">
              <w:rPr>
                <w:rFonts w:ascii="Times New Roman" w:hAnsi="Times New Roman" w:cs="Times New Roman"/>
                <w:b/>
                <w:sz w:val="24"/>
                <w:szCs w:val="24"/>
              </w:rPr>
              <w:t xml:space="preserve">piirkonniti </w:t>
            </w:r>
            <w:r>
              <w:rPr>
                <w:rFonts w:ascii="Times New Roman" w:hAnsi="Times New Roman" w:cs="Times New Roman"/>
                <w:b/>
                <w:sz w:val="24"/>
                <w:szCs w:val="24"/>
              </w:rPr>
              <w:t xml:space="preserve">ühtlasele tagatusele </w:t>
            </w:r>
          </w:p>
          <w:p w14:paraId="198BD8B8" w14:textId="77777777" w:rsidR="0018036A" w:rsidRPr="00B149D6" w:rsidRDefault="0018036A" w:rsidP="00FC3099">
            <w:pPr>
              <w:pStyle w:val="Loendilik"/>
              <w:numPr>
                <w:ilvl w:val="0"/>
                <w:numId w:val="17"/>
              </w:numPr>
              <w:spacing w:before="240"/>
              <w:ind w:left="459" w:hanging="357"/>
              <w:rPr>
                <w:rFonts w:ascii="Times New Roman" w:hAnsi="Times New Roman" w:cs="Times New Roman"/>
                <w:b/>
              </w:rPr>
            </w:pPr>
            <w:r w:rsidRPr="00B149D6">
              <w:rPr>
                <w:rFonts w:ascii="Times New Roman" w:hAnsi="Times New Roman" w:cs="Times New Roman"/>
                <w:b/>
              </w:rPr>
              <w:t>piirkondlikult erinev mõju</w:t>
            </w:r>
          </w:p>
          <w:p w14:paraId="2505D014" w14:textId="77777777" w:rsidR="0018036A" w:rsidRDefault="0018036A" w:rsidP="00FC3099">
            <w:pPr>
              <w:pStyle w:val="Loendilik"/>
              <w:numPr>
                <w:ilvl w:val="0"/>
                <w:numId w:val="17"/>
              </w:numPr>
              <w:spacing w:before="240"/>
              <w:ind w:left="459" w:hanging="357"/>
              <w:rPr>
                <w:rFonts w:ascii="Times New Roman" w:hAnsi="Times New Roman" w:cs="Times New Roman"/>
                <w:b/>
              </w:rPr>
            </w:pPr>
            <w:proofErr w:type="spellStart"/>
            <w:r>
              <w:rPr>
                <w:rFonts w:ascii="Times New Roman" w:hAnsi="Times New Roman" w:cs="Times New Roman"/>
                <w:b/>
              </w:rPr>
              <w:t>piirkondadevahelised</w:t>
            </w:r>
            <w:proofErr w:type="spellEnd"/>
            <w:r>
              <w:rPr>
                <w:rFonts w:ascii="Times New Roman" w:hAnsi="Times New Roman" w:cs="Times New Roman"/>
                <w:b/>
              </w:rPr>
              <w:t xml:space="preserve"> sotsiaal</w:t>
            </w:r>
            <w:r w:rsidRPr="00B149D6">
              <w:rPr>
                <w:rFonts w:ascii="Times New Roman" w:hAnsi="Times New Roman" w:cs="Times New Roman"/>
                <w:b/>
              </w:rPr>
              <w:t>majanduslikud arenguerinevused</w:t>
            </w:r>
          </w:p>
          <w:p w14:paraId="6B0C62CF" w14:textId="77777777" w:rsidR="0018036A" w:rsidRPr="00B149D6" w:rsidRDefault="0018036A" w:rsidP="00FC3099">
            <w:pPr>
              <w:pStyle w:val="Loendilik"/>
              <w:numPr>
                <w:ilvl w:val="0"/>
                <w:numId w:val="17"/>
              </w:numPr>
              <w:spacing w:before="240"/>
              <w:ind w:left="459" w:hanging="357"/>
              <w:rPr>
                <w:rFonts w:ascii="Times New Roman" w:hAnsi="Times New Roman" w:cs="Times New Roman"/>
                <w:b/>
              </w:rPr>
            </w:pPr>
            <w:r>
              <w:rPr>
                <w:rFonts w:ascii="Times New Roman" w:hAnsi="Times New Roman" w:cs="Times New Roman"/>
                <w:b/>
              </w:rPr>
              <w:t>ruumiline areng</w:t>
            </w:r>
          </w:p>
          <w:p w14:paraId="55378D58" w14:textId="77777777" w:rsidR="0018036A" w:rsidRDefault="0018036A" w:rsidP="00FC3099">
            <w:pPr>
              <w:pStyle w:val="Loendilik"/>
              <w:spacing w:before="120"/>
              <w:ind w:left="464"/>
              <w:rPr>
                <w:rFonts w:ascii="Times New Roman" w:hAnsi="Times New Roman" w:cs="Times New Roman"/>
                <w:b/>
                <w:sz w:val="24"/>
                <w:szCs w:val="24"/>
              </w:rPr>
            </w:pPr>
          </w:p>
          <w:p w14:paraId="1BC76E59" w14:textId="77777777" w:rsidR="0018036A" w:rsidRDefault="0018036A" w:rsidP="00FC3099">
            <w:pPr>
              <w:spacing w:before="120"/>
              <w:rPr>
                <w:rFonts w:ascii="Times New Roman" w:hAnsi="Times New Roman" w:cs="Times New Roman"/>
                <w:b/>
                <w:sz w:val="24"/>
                <w:szCs w:val="24"/>
              </w:rPr>
            </w:pPr>
          </w:p>
        </w:tc>
        <w:tc>
          <w:tcPr>
            <w:tcW w:w="16258" w:type="dxa"/>
            <w:tcBorders>
              <w:top w:val="single" w:sz="4" w:space="0" w:color="auto"/>
              <w:bottom w:val="single" w:sz="4" w:space="0" w:color="auto"/>
            </w:tcBorders>
          </w:tcPr>
          <w:p w14:paraId="4F364368" w14:textId="081818C8" w:rsidR="0018036A" w:rsidRDefault="0018036A" w:rsidP="00FC3099">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eri piirkondi erineval moel?</w:t>
            </w:r>
          </w:p>
          <w:p w14:paraId="3E9D027C" w14:textId="47B9F7DF" w:rsidR="003E1CD7" w:rsidRDefault="00650619" w:rsidP="00FC3099">
            <w:pPr>
              <w:spacing w:before="120" w:after="240"/>
              <w:ind w:left="777"/>
              <w:rPr>
                <w:rFonts w:ascii="Times New Roman" w:hAnsi="Times New Roman" w:cs="Times New Roman"/>
                <w:sz w:val="24"/>
                <w:szCs w:val="24"/>
              </w:rPr>
            </w:pPr>
            <w:r>
              <w:rPr>
                <w:rFonts w:ascii="Times New Roman" w:hAnsi="Times New Roman" w:cs="Times New Roman"/>
                <w:sz w:val="24"/>
                <w:szCs w:val="24"/>
              </w:rPr>
              <w:t>H</w:t>
            </w:r>
            <w:r w:rsidR="0018036A">
              <w:rPr>
                <w:rFonts w:ascii="Times New Roman" w:hAnsi="Times New Roman" w:cs="Times New Roman"/>
                <w:sz w:val="24"/>
                <w:szCs w:val="24"/>
              </w:rPr>
              <w:t xml:space="preserve">innata, </w:t>
            </w:r>
            <w:r w:rsidR="003E1CD7" w:rsidRPr="000632CC">
              <w:rPr>
                <w:rFonts w:ascii="Times New Roman" w:hAnsi="Times New Roman" w:cs="Times New Roman"/>
                <w:sz w:val="24"/>
                <w:szCs w:val="24"/>
              </w:rPr>
              <w:t>kas ja mil moel</w:t>
            </w:r>
            <w:r w:rsidR="003E1CD7">
              <w:rPr>
                <w:rFonts w:ascii="Times New Roman" w:hAnsi="Times New Roman" w:cs="Times New Roman"/>
                <w:sz w:val="24"/>
                <w:szCs w:val="24"/>
              </w:rPr>
              <w:t xml:space="preserve"> mõjutab lahendus maapiirkondi, linnapiirkondi või muid piirkondi (näiteks kindlad KOV üksused, asulad, maakonnad või nende grupid</w:t>
            </w:r>
            <w:r>
              <w:rPr>
                <w:rFonts w:ascii="Times New Roman" w:hAnsi="Times New Roman" w:cs="Times New Roman"/>
                <w:sz w:val="24"/>
                <w:szCs w:val="24"/>
              </w:rPr>
              <w:t>)</w:t>
            </w:r>
            <w:r w:rsidR="00F54647">
              <w:rPr>
                <w:rFonts w:ascii="Times New Roman" w:hAnsi="Times New Roman" w:cs="Times New Roman"/>
                <w:sz w:val="24"/>
                <w:szCs w:val="24"/>
              </w:rPr>
              <w:t xml:space="preserve"> või muud </w:t>
            </w:r>
            <w:r w:rsidR="00CA1D9F">
              <w:rPr>
                <w:rFonts w:ascii="Times New Roman" w:hAnsi="Times New Roman" w:cs="Times New Roman"/>
                <w:sz w:val="24"/>
                <w:szCs w:val="24"/>
              </w:rPr>
              <w:t>geograafilised piirkonnad, nagu ranna- ja piirialad, väikesaared, hõreasustusega alad, vähemusrahvuste suurema osakaaluga piirkonnad vm eripäraga piirkonnad) erinevalt:</w:t>
            </w:r>
          </w:p>
          <w:p w14:paraId="48335050" w14:textId="65F765C8" w:rsidR="00CA1D9F" w:rsidRDefault="0018036A" w:rsidP="00ED556A">
            <w:pPr>
              <w:pStyle w:val="Loendilik"/>
              <w:numPr>
                <w:ilvl w:val="0"/>
                <w:numId w:val="8"/>
              </w:numPr>
              <w:spacing w:before="120" w:after="120"/>
              <w:ind w:left="1454" w:hanging="357"/>
              <w:contextualSpacing w:val="0"/>
              <w:rPr>
                <w:rFonts w:ascii="Times New Roman" w:hAnsi="Times New Roman" w:cs="Times New Roman"/>
                <w:sz w:val="24"/>
                <w:szCs w:val="24"/>
              </w:rPr>
            </w:pPr>
            <w:r>
              <w:rPr>
                <w:rFonts w:ascii="Times New Roman" w:hAnsi="Times New Roman" w:cs="Times New Roman"/>
                <w:sz w:val="24"/>
                <w:szCs w:val="24"/>
              </w:rPr>
              <w:t>a</w:t>
            </w:r>
            <w:r w:rsidRPr="00E46117">
              <w:rPr>
                <w:rFonts w:ascii="Times New Roman" w:hAnsi="Times New Roman" w:cs="Times New Roman"/>
                <w:sz w:val="24"/>
                <w:szCs w:val="24"/>
              </w:rPr>
              <w:t xml:space="preserve">valike </w:t>
            </w:r>
            <w:r w:rsidR="00CA1D9F">
              <w:rPr>
                <w:rFonts w:ascii="Times New Roman" w:hAnsi="Times New Roman" w:cs="Times New Roman"/>
                <w:sz w:val="24"/>
                <w:szCs w:val="24"/>
              </w:rPr>
              <w:t>ja</w:t>
            </w:r>
            <w:r w:rsidRPr="00E46117">
              <w:rPr>
                <w:rFonts w:ascii="Times New Roman" w:hAnsi="Times New Roman" w:cs="Times New Roman"/>
                <w:sz w:val="24"/>
                <w:szCs w:val="24"/>
              </w:rPr>
              <w:t xml:space="preserve"> </w:t>
            </w:r>
            <w:r w:rsidRPr="00650619">
              <w:rPr>
                <w:rFonts w:ascii="Times New Roman" w:hAnsi="Times New Roman" w:cs="Times New Roman"/>
                <w:sz w:val="24"/>
                <w:szCs w:val="24"/>
              </w:rPr>
              <w:t>äri</w:t>
            </w:r>
            <w:r w:rsidRPr="000632CC">
              <w:rPr>
                <w:rFonts w:ascii="Times New Roman" w:hAnsi="Times New Roman" w:cs="Times New Roman"/>
                <w:sz w:val="24"/>
                <w:szCs w:val="24"/>
              </w:rPr>
              <w:t>teenuste</w:t>
            </w:r>
            <w:r w:rsidRPr="00650619">
              <w:rPr>
                <w:rFonts w:ascii="Times New Roman" w:hAnsi="Times New Roman" w:cs="Times New Roman"/>
                <w:sz w:val="24"/>
                <w:szCs w:val="24"/>
              </w:rPr>
              <w:t xml:space="preserve"> </w:t>
            </w:r>
            <w:r w:rsidR="00CA1D9F">
              <w:rPr>
                <w:rFonts w:ascii="Times New Roman" w:hAnsi="Times New Roman" w:cs="Times New Roman"/>
                <w:sz w:val="24"/>
                <w:szCs w:val="24"/>
              </w:rPr>
              <w:t>(</w:t>
            </w:r>
            <w:r w:rsidR="00CA1D9F" w:rsidRPr="00ED556A">
              <w:rPr>
                <w:rFonts w:ascii="Times New Roman" w:hAnsi="Times New Roman" w:cs="Times New Roman"/>
                <w:sz w:val="24"/>
                <w:szCs w:val="24"/>
              </w:rPr>
              <w:t>haridus, arstiabi, raamatukogud, sporditaristu jmt</w:t>
            </w:r>
            <w:r w:rsidR="00CA1D9F">
              <w:rPr>
                <w:rFonts w:ascii="Times New Roman" w:hAnsi="Times New Roman" w:cs="Times New Roman"/>
                <w:sz w:val="24"/>
                <w:szCs w:val="24"/>
              </w:rPr>
              <w:t xml:space="preserve">) </w:t>
            </w:r>
            <w:r w:rsidRPr="00650619">
              <w:rPr>
                <w:rFonts w:ascii="Times New Roman" w:hAnsi="Times New Roman" w:cs="Times New Roman"/>
                <w:b/>
                <w:sz w:val="24"/>
                <w:szCs w:val="24"/>
              </w:rPr>
              <w:t>kättesaadavust ja kvaliteeti</w:t>
            </w:r>
            <w:r w:rsidRPr="00E46117">
              <w:rPr>
                <w:rFonts w:ascii="Times New Roman" w:hAnsi="Times New Roman" w:cs="Times New Roman"/>
                <w:sz w:val="24"/>
                <w:szCs w:val="24"/>
              </w:rPr>
              <w:t xml:space="preserve"> </w:t>
            </w:r>
            <w:r>
              <w:rPr>
                <w:rFonts w:ascii="Times New Roman" w:hAnsi="Times New Roman" w:cs="Times New Roman"/>
                <w:sz w:val="24"/>
                <w:szCs w:val="24"/>
              </w:rPr>
              <w:t>erinevates piirkondades</w:t>
            </w:r>
            <w:r w:rsidR="00C641FC">
              <w:rPr>
                <w:rFonts w:ascii="Times New Roman" w:hAnsi="Times New Roman" w:cs="Times New Roman"/>
                <w:sz w:val="24"/>
                <w:szCs w:val="24"/>
              </w:rPr>
              <w:t>;</w:t>
            </w:r>
          </w:p>
          <w:p w14:paraId="256DC358" w14:textId="6A46B025" w:rsidR="0018036A" w:rsidRPr="00CA1D9F" w:rsidRDefault="0018036A" w:rsidP="00ED556A">
            <w:pPr>
              <w:pStyle w:val="Loendilik"/>
              <w:numPr>
                <w:ilvl w:val="0"/>
                <w:numId w:val="8"/>
              </w:numPr>
              <w:spacing w:before="120" w:after="120"/>
              <w:ind w:left="1454" w:hanging="357"/>
              <w:contextualSpacing w:val="0"/>
              <w:rPr>
                <w:rFonts w:ascii="Times New Roman" w:hAnsi="Times New Roman" w:cs="Times New Roman"/>
                <w:sz w:val="24"/>
                <w:szCs w:val="24"/>
              </w:rPr>
            </w:pPr>
            <w:r w:rsidRPr="00650619">
              <w:rPr>
                <w:rFonts w:ascii="Times New Roman" w:hAnsi="Times New Roman" w:cs="Times New Roman"/>
                <w:b/>
                <w:sz w:val="24"/>
                <w:szCs w:val="24"/>
              </w:rPr>
              <w:t>ettevõtete konkurentsivõimet või tegevusvõimalusi</w:t>
            </w:r>
            <w:r w:rsidRPr="00CA1D9F">
              <w:rPr>
                <w:rFonts w:ascii="Times New Roman" w:hAnsi="Times New Roman" w:cs="Times New Roman"/>
                <w:sz w:val="24"/>
                <w:szCs w:val="24"/>
              </w:rPr>
              <w:t xml:space="preserve"> (nt ligipääs pangalaenudele jm finantsidele, maksukoormus, turundusvõimalused, tööjõu kättesaadavus, õigusaktiga seatavate kohustuste täitmise võimekus jmt)</w:t>
            </w:r>
            <w:r w:rsidR="00C641FC">
              <w:rPr>
                <w:rFonts w:ascii="Times New Roman" w:hAnsi="Times New Roman" w:cs="Times New Roman"/>
                <w:sz w:val="24"/>
                <w:szCs w:val="24"/>
              </w:rPr>
              <w:t>;</w:t>
            </w:r>
          </w:p>
          <w:p w14:paraId="7EEBBD97" w14:textId="1ECCAA77" w:rsidR="0018036A" w:rsidRPr="00E2114D" w:rsidRDefault="0018036A" w:rsidP="00ED556A">
            <w:pPr>
              <w:pStyle w:val="Loendilik"/>
              <w:numPr>
                <w:ilvl w:val="0"/>
                <w:numId w:val="8"/>
              </w:numPr>
              <w:spacing w:after="80" w:line="247" w:lineRule="auto"/>
              <w:ind w:left="1483"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inimeste </w:t>
            </w:r>
            <w:r w:rsidRPr="000632CC">
              <w:rPr>
                <w:rFonts w:ascii="Times New Roman" w:hAnsi="Times New Roman" w:cs="Times New Roman"/>
                <w:b/>
                <w:sz w:val="24"/>
                <w:szCs w:val="24"/>
              </w:rPr>
              <w:t>tööturul osalemise, töökohtade valiku või tööalase arengu võimalusi</w:t>
            </w:r>
            <w:r>
              <w:rPr>
                <w:rFonts w:ascii="Times New Roman" w:hAnsi="Times New Roman" w:cs="Times New Roman"/>
                <w:sz w:val="24"/>
                <w:szCs w:val="24"/>
              </w:rPr>
              <w:t xml:space="preserve"> </w:t>
            </w:r>
            <w:r w:rsidRPr="00E2114D">
              <w:rPr>
                <w:rFonts w:ascii="Times New Roman" w:hAnsi="Times New Roman" w:cs="Times New Roman"/>
                <w:sz w:val="24"/>
                <w:szCs w:val="24"/>
              </w:rPr>
              <w:t>(</w:t>
            </w:r>
            <w:r>
              <w:rPr>
                <w:rFonts w:ascii="Times New Roman" w:hAnsi="Times New Roman" w:cs="Times New Roman"/>
                <w:sz w:val="24"/>
                <w:szCs w:val="24"/>
              </w:rPr>
              <w:t xml:space="preserve">nt </w:t>
            </w:r>
            <w:proofErr w:type="spellStart"/>
            <w:r w:rsidRPr="00E2114D">
              <w:rPr>
                <w:rFonts w:ascii="Times New Roman" w:hAnsi="Times New Roman" w:cs="Times New Roman"/>
                <w:sz w:val="24"/>
                <w:szCs w:val="24"/>
              </w:rPr>
              <w:t>kaugtöö</w:t>
            </w:r>
            <w:r w:rsidR="00ED556A">
              <w:rPr>
                <w:rFonts w:ascii="Times New Roman" w:hAnsi="Times New Roman" w:cs="Times New Roman"/>
                <w:sz w:val="24"/>
                <w:szCs w:val="24"/>
              </w:rPr>
              <w:t>ks</w:t>
            </w:r>
            <w:proofErr w:type="spellEnd"/>
            <w:r w:rsidRPr="00E2114D">
              <w:rPr>
                <w:rFonts w:ascii="Times New Roman" w:hAnsi="Times New Roman" w:cs="Times New Roman"/>
                <w:sz w:val="24"/>
                <w:szCs w:val="24"/>
              </w:rPr>
              <w:t xml:space="preserve"> ja töötamisega seotud </w:t>
            </w:r>
            <w:r>
              <w:rPr>
                <w:rFonts w:ascii="Times New Roman" w:hAnsi="Times New Roman" w:cs="Times New Roman"/>
                <w:sz w:val="24"/>
                <w:szCs w:val="24"/>
              </w:rPr>
              <w:t>liikuvuse</w:t>
            </w:r>
            <w:r w:rsidR="00ED556A">
              <w:rPr>
                <w:rFonts w:ascii="Times New Roman" w:hAnsi="Times New Roman" w:cs="Times New Roman"/>
                <w:sz w:val="24"/>
                <w:szCs w:val="24"/>
              </w:rPr>
              <w:t>ks</w:t>
            </w:r>
            <w:r w:rsidRPr="00E2114D">
              <w:rPr>
                <w:rFonts w:ascii="Times New Roman" w:hAnsi="Times New Roman" w:cs="Times New Roman"/>
                <w:sz w:val="24"/>
                <w:szCs w:val="24"/>
              </w:rPr>
              <w:t>, ümber- ja täiendõppe</w:t>
            </w:r>
            <w:r w:rsidR="00C641FC">
              <w:rPr>
                <w:rFonts w:ascii="Times New Roman" w:hAnsi="Times New Roman" w:cs="Times New Roman"/>
                <w:sz w:val="24"/>
                <w:szCs w:val="24"/>
              </w:rPr>
              <w:t>s ning noorte tööturul osalemiseks</w:t>
            </w:r>
            <w:r w:rsidRPr="00E2114D">
              <w:rPr>
                <w:rFonts w:ascii="Times New Roman" w:hAnsi="Times New Roman" w:cs="Times New Roman"/>
                <w:sz w:val="24"/>
                <w:szCs w:val="24"/>
              </w:rPr>
              <w:t>)</w:t>
            </w:r>
            <w:r w:rsidR="00C641FC">
              <w:rPr>
                <w:rFonts w:ascii="Times New Roman" w:hAnsi="Times New Roman" w:cs="Times New Roman"/>
                <w:sz w:val="24"/>
                <w:szCs w:val="24"/>
              </w:rPr>
              <w:t>;</w:t>
            </w:r>
            <w:r w:rsidRPr="00E2114D">
              <w:rPr>
                <w:rFonts w:ascii="Times New Roman" w:hAnsi="Times New Roman" w:cs="Times New Roman"/>
                <w:sz w:val="24"/>
                <w:szCs w:val="24"/>
              </w:rPr>
              <w:t xml:space="preserve"> </w:t>
            </w:r>
          </w:p>
          <w:p w14:paraId="34D533A8" w14:textId="5A214C71" w:rsidR="0018036A" w:rsidRPr="00E2114D" w:rsidRDefault="0018036A" w:rsidP="00ED556A">
            <w:pPr>
              <w:pStyle w:val="Loendilik"/>
              <w:numPr>
                <w:ilvl w:val="0"/>
                <w:numId w:val="8"/>
              </w:numPr>
              <w:spacing w:after="80" w:line="247" w:lineRule="auto"/>
              <w:ind w:left="1483" w:hanging="357"/>
              <w:contextualSpacing w:val="0"/>
              <w:jc w:val="both"/>
              <w:rPr>
                <w:rFonts w:ascii="Times New Roman" w:hAnsi="Times New Roman" w:cs="Times New Roman"/>
                <w:sz w:val="24"/>
                <w:szCs w:val="24"/>
              </w:rPr>
            </w:pPr>
            <w:r w:rsidRPr="000632CC">
              <w:rPr>
                <w:rFonts w:ascii="Times New Roman" w:hAnsi="Times New Roman" w:cs="Times New Roman"/>
                <w:b/>
                <w:sz w:val="24"/>
                <w:szCs w:val="24"/>
              </w:rPr>
              <w:t>inimeste elutingimusi või sotsiaalmajanduslikku toimetulekut</w:t>
            </w:r>
            <w:r>
              <w:rPr>
                <w:rFonts w:ascii="Times New Roman" w:hAnsi="Times New Roman" w:cs="Times New Roman"/>
                <w:sz w:val="24"/>
                <w:szCs w:val="24"/>
              </w:rPr>
              <w:t xml:space="preserve"> </w:t>
            </w:r>
            <w:r w:rsidRPr="00E2114D">
              <w:rPr>
                <w:rFonts w:ascii="Times New Roman" w:hAnsi="Times New Roman" w:cs="Times New Roman"/>
                <w:sz w:val="24"/>
                <w:szCs w:val="24"/>
              </w:rPr>
              <w:t>(</w:t>
            </w:r>
            <w:r>
              <w:rPr>
                <w:rFonts w:ascii="Times New Roman" w:hAnsi="Times New Roman" w:cs="Times New Roman"/>
                <w:sz w:val="24"/>
                <w:szCs w:val="24"/>
              </w:rPr>
              <w:t xml:space="preserve">nt </w:t>
            </w:r>
            <w:r w:rsidRPr="00E2114D">
              <w:rPr>
                <w:rFonts w:ascii="Times New Roman" w:hAnsi="Times New Roman" w:cs="Times New Roman"/>
                <w:sz w:val="24"/>
                <w:szCs w:val="24"/>
              </w:rPr>
              <w:t xml:space="preserve">loodus- ja elukeskkonna kvaliteet, turvalisus, </w:t>
            </w:r>
            <w:proofErr w:type="spellStart"/>
            <w:r w:rsidRPr="00E2114D">
              <w:rPr>
                <w:rFonts w:ascii="Times New Roman" w:hAnsi="Times New Roman" w:cs="Times New Roman"/>
                <w:sz w:val="24"/>
                <w:szCs w:val="24"/>
              </w:rPr>
              <w:t>tervistsoosivus</w:t>
            </w:r>
            <w:proofErr w:type="spellEnd"/>
            <w:r w:rsidRPr="00E2114D">
              <w:rPr>
                <w:rFonts w:ascii="Times New Roman" w:hAnsi="Times New Roman" w:cs="Times New Roman"/>
                <w:sz w:val="24"/>
                <w:szCs w:val="24"/>
              </w:rPr>
              <w:t xml:space="preserve">, </w:t>
            </w:r>
            <w:r>
              <w:rPr>
                <w:rFonts w:ascii="Times New Roman" w:hAnsi="Times New Roman" w:cs="Times New Roman"/>
                <w:sz w:val="24"/>
                <w:szCs w:val="24"/>
              </w:rPr>
              <w:t xml:space="preserve">elamisega seotud kulud, </w:t>
            </w:r>
            <w:r w:rsidRPr="00E2114D">
              <w:rPr>
                <w:rFonts w:ascii="Times New Roman" w:hAnsi="Times New Roman" w:cs="Times New Roman"/>
                <w:sz w:val="24"/>
                <w:szCs w:val="24"/>
              </w:rPr>
              <w:t>sissetulekud</w:t>
            </w:r>
            <w:r>
              <w:rPr>
                <w:rFonts w:ascii="Times New Roman" w:hAnsi="Times New Roman" w:cs="Times New Roman"/>
                <w:sz w:val="24"/>
                <w:szCs w:val="24"/>
              </w:rPr>
              <w:t xml:space="preserve">, </w:t>
            </w:r>
            <w:r w:rsidRPr="00924B74">
              <w:rPr>
                <w:rFonts w:ascii="Times New Roman" w:hAnsi="Times New Roman" w:cs="Times New Roman"/>
                <w:sz w:val="24"/>
                <w:szCs w:val="24"/>
              </w:rPr>
              <w:t>kodus elamist toetavate sotsiaalteenuste kättesaadavus</w:t>
            </w:r>
            <w:r w:rsidRPr="00E2114D">
              <w:rPr>
                <w:rFonts w:ascii="Times New Roman" w:hAnsi="Times New Roman" w:cs="Times New Roman"/>
                <w:sz w:val="24"/>
                <w:szCs w:val="24"/>
              </w:rPr>
              <w:t xml:space="preserve"> jmt</w:t>
            </w:r>
            <w:r w:rsidR="00C641FC">
              <w:rPr>
                <w:rFonts w:ascii="Times New Roman" w:hAnsi="Times New Roman" w:cs="Times New Roman"/>
                <w:sz w:val="24"/>
                <w:szCs w:val="24"/>
              </w:rPr>
              <w:t>);</w:t>
            </w:r>
          </w:p>
          <w:p w14:paraId="722B79C9" w14:textId="261E1B50" w:rsidR="0018036A" w:rsidRDefault="0018036A" w:rsidP="00ED556A">
            <w:pPr>
              <w:pStyle w:val="Loendilik"/>
              <w:numPr>
                <w:ilvl w:val="0"/>
                <w:numId w:val="8"/>
              </w:numPr>
              <w:spacing w:after="80" w:line="247" w:lineRule="auto"/>
              <w:ind w:left="1483" w:hanging="357"/>
              <w:contextualSpacing w:val="0"/>
              <w:rPr>
                <w:rFonts w:ascii="Times New Roman" w:hAnsi="Times New Roman" w:cs="Times New Roman"/>
                <w:sz w:val="24"/>
                <w:szCs w:val="24"/>
              </w:rPr>
            </w:pPr>
            <w:bookmarkStart w:id="0" w:name="_Hlk72150338"/>
            <w:proofErr w:type="spellStart"/>
            <w:r w:rsidRPr="00881EB9">
              <w:rPr>
                <w:rFonts w:ascii="Times New Roman" w:hAnsi="Times New Roman" w:cs="Times New Roman"/>
                <w:sz w:val="24"/>
                <w:szCs w:val="24"/>
              </w:rPr>
              <w:t>piirkondadevahelisi</w:t>
            </w:r>
            <w:proofErr w:type="spellEnd"/>
            <w:r w:rsidRPr="00E2114D">
              <w:rPr>
                <w:rFonts w:ascii="Times New Roman" w:hAnsi="Times New Roman" w:cs="Times New Roman"/>
                <w:sz w:val="24"/>
                <w:szCs w:val="24"/>
              </w:rPr>
              <w:t xml:space="preserve"> </w:t>
            </w:r>
            <w:r w:rsidRPr="000632CC">
              <w:rPr>
                <w:rFonts w:ascii="Times New Roman" w:hAnsi="Times New Roman" w:cs="Times New Roman"/>
                <w:b/>
                <w:sz w:val="24"/>
                <w:szCs w:val="24"/>
              </w:rPr>
              <w:t>ühendus- või liikumisvõimalusi</w:t>
            </w:r>
            <w:bookmarkEnd w:id="0"/>
            <w:r w:rsidRPr="000632CC">
              <w:rPr>
                <w:rFonts w:ascii="Times New Roman" w:hAnsi="Times New Roman" w:cs="Times New Roman"/>
                <w:sz w:val="24"/>
                <w:szCs w:val="24"/>
              </w:rPr>
              <w:t>, sh</w:t>
            </w:r>
            <w:r w:rsidRPr="00E2114D">
              <w:rPr>
                <w:rFonts w:ascii="Times New Roman" w:hAnsi="Times New Roman" w:cs="Times New Roman"/>
                <w:sz w:val="24"/>
                <w:szCs w:val="24"/>
              </w:rPr>
              <w:t xml:space="preserve"> keskus-tagamaa </w:t>
            </w:r>
            <w:r>
              <w:rPr>
                <w:rFonts w:ascii="Times New Roman" w:hAnsi="Times New Roman" w:cs="Times New Roman"/>
                <w:sz w:val="24"/>
                <w:szCs w:val="24"/>
              </w:rPr>
              <w:t xml:space="preserve">vahel </w:t>
            </w:r>
            <w:r w:rsidRPr="00E2114D">
              <w:rPr>
                <w:rFonts w:ascii="Times New Roman" w:hAnsi="Times New Roman" w:cs="Times New Roman"/>
                <w:sz w:val="24"/>
                <w:szCs w:val="24"/>
              </w:rPr>
              <w:t xml:space="preserve">(nt teede jm transporditaristu olukord, </w:t>
            </w:r>
            <w:r w:rsidR="00C641FC">
              <w:rPr>
                <w:rFonts w:ascii="Times New Roman" w:hAnsi="Times New Roman" w:cs="Times New Roman"/>
                <w:sz w:val="24"/>
                <w:szCs w:val="24"/>
              </w:rPr>
              <w:t xml:space="preserve">sotsiaal- ja </w:t>
            </w:r>
            <w:r w:rsidRPr="00E2114D">
              <w:rPr>
                <w:rFonts w:ascii="Times New Roman" w:hAnsi="Times New Roman" w:cs="Times New Roman"/>
                <w:sz w:val="24"/>
                <w:szCs w:val="24"/>
              </w:rPr>
              <w:t>ühistranspor</w:t>
            </w:r>
            <w:r>
              <w:rPr>
                <w:rFonts w:ascii="Times New Roman" w:hAnsi="Times New Roman" w:cs="Times New Roman"/>
                <w:sz w:val="24"/>
                <w:szCs w:val="24"/>
              </w:rPr>
              <w:t>di kättesaadavus ja kvaliteet</w:t>
            </w:r>
            <w:r w:rsidRPr="00E2114D">
              <w:rPr>
                <w:rFonts w:ascii="Times New Roman" w:hAnsi="Times New Roman" w:cs="Times New Roman"/>
                <w:sz w:val="24"/>
                <w:szCs w:val="24"/>
              </w:rPr>
              <w:t>,</w:t>
            </w:r>
            <w:r>
              <w:rPr>
                <w:rFonts w:ascii="Times New Roman" w:hAnsi="Times New Roman" w:cs="Times New Roman"/>
                <w:sz w:val="24"/>
                <w:szCs w:val="24"/>
              </w:rPr>
              <w:t xml:space="preserve"> </w:t>
            </w:r>
            <w:r w:rsidR="00C641FC">
              <w:rPr>
                <w:rFonts w:ascii="Times New Roman" w:hAnsi="Times New Roman" w:cs="Times New Roman"/>
                <w:sz w:val="24"/>
                <w:szCs w:val="24"/>
              </w:rPr>
              <w:t xml:space="preserve">eri </w:t>
            </w:r>
            <w:r>
              <w:rPr>
                <w:rFonts w:ascii="Times New Roman" w:hAnsi="Times New Roman" w:cs="Times New Roman"/>
                <w:sz w:val="24"/>
                <w:szCs w:val="24"/>
              </w:rPr>
              <w:t xml:space="preserve">ühistranspordi </w:t>
            </w:r>
            <w:r w:rsidRPr="00E2114D">
              <w:rPr>
                <w:rFonts w:ascii="Times New Roman" w:hAnsi="Times New Roman" w:cs="Times New Roman"/>
                <w:sz w:val="24"/>
                <w:szCs w:val="24"/>
              </w:rPr>
              <w:t>liikide ja liinivõrkude sidustatus</w:t>
            </w:r>
            <w:r>
              <w:rPr>
                <w:rFonts w:ascii="Times New Roman" w:hAnsi="Times New Roman" w:cs="Times New Roman"/>
                <w:sz w:val="24"/>
                <w:szCs w:val="24"/>
              </w:rPr>
              <w:t>)</w:t>
            </w:r>
            <w:r w:rsidR="00C641FC">
              <w:rPr>
                <w:rFonts w:ascii="Times New Roman" w:hAnsi="Times New Roman" w:cs="Times New Roman"/>
                <w:sz w:val="24"/>
                <w:szCs w:val="24"/>
              </w:rPr>
              <w:t>.</w:t>
            </w:r>
          </w:p>
          <w:p w14:paraId="44309DD1" w14:textId="0C780161" w:rsidR="00650619" w:rsidRPr="00650619" w:rsidRDefault="00650619" w:rsidP="00650619">
            <w:pPr>
              <w:spacing w:after="80" w:line="247" w:lineRule="auto"/>
              <w:ind w:left="741"/>
              <w:rPr>
                <w:rFonts w:ascii="Times New Roman" w:hAnsi="Times New Roman" w:cs="Times New Roman"/>
                <w:sz w:val="24"/>
                <w:szCs w:val="24"/>
              </w:rPr>
            </w:pPr>
            <w:r>
              <w:rPr>
                <w:rFonts w:ascii="Times New Roman" w:hAnsi="Times New Roman" w:cs="Times New Roman"/>
                <w:sz w:val="24"/>
                <w:szCs w:val="24"/>
              </w:rPr>
              <w:t xml:space="preserve">Kui probleem või lahendus mõjutab maapiirkondi erineval moel, siis avalduva mõju paremaks hindamiseeks tuleb lähtuda </w:t>
            </w:r>
            <w:hyperlink r:id="rId19" w:history="1">
              <w:r w:rsidRPr="00650619">
                <w:rPr>
                  <w:rStyle w:val="Hperlink"/>
                  <w:rFonts w:ascii="Times New Roman" w:hAnsi="Times New Roman" w:cs="Times New Roman"/>
                  <w:sz w:val="24"/>
                  <w:szCs w:val="24"/>
                </w:rPr>
                <w:t>MAAELUGA ARVESTAMISE JUHENDIST</w:t>
              </w:r>
            </w:hyperlink>
            <w:r>
              <w:rPr>
                <w:rFonts w:ascii="Times New Roman" w:hAnsi="Times New Roman" w:cs="Times New Roman"/>
                <w:sz w:val="24"/>
                <w:szCs w:val="24"/>
              </w:rPr>
              <w:t>.</w:t>
            </w:r>
            <w:bookmarkStart w:id="1" w:name="_GoBack"/>
            <w:bookmarkEnd w:id="1"/>
          </w:p>
          <w:p w14:paraId="08EC1859" w14:textId="77777777" w:rsidR="0018036A" w:rsidRDefault="0018036A" w:rsidP="00FC3099">
            <w:pPr>
              <w:pStyle w:val="Loendilik"/>
              <w:numPr>
                <w:ilvl w:val="0"/>
                <w:numId w:val="6"/>
              </w:numPr>
              <w:spacing w:before="120" w:after="120" w:line="247"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Kas lahendusega kaasneb mõni muu </w:t>
            </w:r>
            <w:r w:rsidRPr="00407C4C">
              <w:rPr>
                <w:rFonts w:ascii="Times New Roman" w:hAnsi="Times New Roman" w:cs="Times New Roman"/>
                <w:b/>
                <w:sz w:val="24"/>
                <w:szCs w:val="24"/>
              </w:rPr>
              <w:t>eelnevalt kajastamata</w:t>
            </w:r>
            <w:r>
              <w:rPr>
                <w:rFonts w:ascii="Times New Roman" w:hAnsi="Times New Roman" w:cs="Times New Roman"/>
                <w:sz w:val="24"/>
                <w:szCs w:val="24"/>
              </w:rPr>
              <w:t xml:space="preserve"> </w:t>
            </w:r>
            <w:r w:rsidRPr="00407C4C">
              <w:rPr>
                <w:rFonts w:ascii="Times New Roman" w:hAnsi="Times New Roman" w:cs="Times New Roman"/>
                <w:b/>
                <w:sz w:val="24"/>
                <w:szCs w:val="24"/>
              </w:rPr>
              <w:t>piirkonnaspetsiifiline mõju</w:t>
            </w:r>
            <w:r>
              <w:rPr>
                <w:rFonts w:ascii="Times New Roman" w:hAnsi="Times New Roman" w:cs="Times New Roman"/>
                <w:sz w:val="24"/>
                <w:szCs w:val="24"/>
              </w:rPr>
              <w:t>?</w:t>
            </w:r>
          </w:p>
          <w:p w14:paraId="646EB96A" w14:textId="5B6BC60F" w:rsidR="0018036A" w:rsidRPr="00BD3EC3" w:rsidRDefault="0018036A" w:rsidP="00FC3099">
            <w:pPr>
              <w:pStyle w:val="Loendilik"/>
              <w:spacing w:before="120" w:after="120" w:line="247" w:lineRule="auto"/>
              <w:ind w:left="714"/>
              <w:contextualSpacing w:val="0"/>
              <w:rPr>
                <w:rFonts w:ascii="Times New Roman" w:hAnsi="Times New Roman" w:cs="Times New Roman"/>
                <w:sz w:val="24"/>
                <w:szCs w:val="24"/>
              </w:rPr>
            </w:pPr>
            <w:r>
              <w:rPr>
                <w:rFonts w:ascii="Times New Roman" w:hAnsi="Times New Roman" w:cs="Times New Roman"/>
                <w:sz w:val="24"/>
                <w:szCs w:val="24"/>
              </w:rPr>
              <w:t xml:space="preserve">Näiteks mõju kohalike kogukondade arengule, kohalike loodusressursside, traditsiooniliste tegevusalade ja oskuste, kultuuripärandi, piirkondliku identiteedi, toidukultuuri, kohalike keelte </w:t>
            </w:r>
            <w:proofErr w:type="spellStart"/>
            <w:r>
              <w:rPr>
                <w:rFonts w:ascii="Times New Roman" w:hAnsi="Times New Roman" w:cs="Times New Roman"/>
                <w:sz w:val="24"/>
                <w:szCs w:val="24"/>
              </w:rPr>
              <w:t>vmt</w:t>
            </w:r>
            <w:proofErr w:type="spellEnd"/>
            <w:r>
              <w:rPr>
                <w:rFonts w:ascii="Times New Roman" w:hAnsi="Times New Roman" w:cs="Times New Roman"/>
                <w:sz w:val="24"/>
                <w:szCs w:val="24"/>
              </w:rPr>
              <w:t xml:space="preserve"> eripärade alalhoiule/tugevnemisele.</w:t>
            </w:r>
          </w:p>
          <w:p w14:paraId="06CC025C" w14:textId="576499E2" w:rsidR="0018036A" w:rsidRPr="0001740D" w:rsidRDefault="0018036A" w:rsidP="00FC3099">
            <w:pPr>
              <w:pStyle w:val="Loendilik"/>
              <w:numPr>
                <w:ilvl w:val="0"/>
                <w:numId w:val="2"/>
              </w:numPr>
              <w:spacing w:after="80" w:line="247" w:lineRule="auto"/>
              <w:rPr>
                <w:rFonts w:ascii="Times New Roman" w:hAnsi="Times New Roman" w:cs="Times New Roman"/>
                <w:b/>
                <w:sz w:val="24"/>
                <w:szCs w:val="24"/>
              </w:rPr>
            </w:pPr>
            <w:bookmarkStart w:id="2" w:name="_Hlk72150362"/>
            <w:r w:rsidRPr="00EE1600">
              <w:rPr>
                <w:rFonts w:ascii="Times New Roman" w:hAnsi="Times New Roman" w:cs="Times New Roman"/>
                <w:sz w:val="24"/>
                <w:szCs w:val="24"/>
              </w:rPr>
              <w:t>Kas lahendusel on</w:t>
            </w:r>
            <w:r w:rsidRPr="0001740D">
              <w:rPr>
                <w:rFonts w:ascii="Times New Roman" w:hAnsi="Times New Roman" w:cs="Times New Roman"/>
                <w:b/>
                <w:sz w:val="24"/>
                <w:szCs w:val="24"/>
              </w:rPr>
              <w:t xml:space="preserve"> </w:t>
            </w:r>
            <w:proofErr w:type="spellStart"/>
            <w:r w:rsidRPr="00881EB9">
              <w:rPr>
                <w:rFonts w:ascii="Times New Roman" w:hAnsi="Times New Roman" w:cs="Times New Roman"/>
                <w:b/>
                <w:sz w:val="24"/>
                <w:szCs w:val="24"/>
              </w:rPr>
              <w:t>piirkondadevahelisi</w:t>
            </w:r>
            <w:proofErr w:type="spellEnd"/>
            <w:r w:rsidR="009B33A7">
              <w:rPr>
                <w:rStyle w:val="Allmrkuseviide"/>
                <w:rFonts w:ascii="Times New Roman" w:hAnsi="Times New Roman" w:cs="Times New Roman"/>
                <w:b/>
                <w:sz w:val="24"/>
                <w:szCs w:val="24"/>
              </w:rPr>
              <w:footnoteReference w:id="7"/>
            </w:r>
            <w:r w:rsidRPr="0001740D">
              <w:rPr>
                <w:rFonts w:ascii="Times New Roman" w:hAnsi="Times New Roman" w:cs="Times New Roman"/>
                <w:b/>
                <w:sz w:val="24"/>
                <w:szCs w:val="24"/>
              </w:rPr>
              <w:t xml:space="preserve"> </w:t>
            </w:r>
            <w:proofErr w:type="spellStart"/>
            <w:r w:rsidRPr="0001740D">
              <w:rPr>
                <w:rFonts w:ascii="Times New Roman" w:hAnsi="Times New Roman" w:cs="Times New Roman"/>
                <w:b/>
                <w:sz w:val="24"/>
                <w:szCs w:val="24"/>
              </w:rPr>
              <w:t>sotsiaal-majanduslikke</w:t>
            </w:r>
            <w:proofErr w:type="spellEnd"/>
            <w:r w:rsidRPr="0001740D">
              <w:rPr>
                <w:rFonts w:ascii="Times New Roman" w:hAnsi="Times New Roman" w:cs="Times New Roman"/>
                <w:b/>
                <w:sz w:val="24"/>
                <w:szCs w:val="24"/>
              </w:rPr>
              <w:t xml:space="preserve"> arenguerinevusi võimendav või vähendav mõju?</w:t>
            </w:r>
            <w:bookmarkEnd w:id="2"/>
          </w:p>
          <w:p w14:paraId="5B8337A5" w14:textId="3EA61949" w:rsidR="0018036A" w:rsidRDefault="0018036A" w:rsidP="00FC3099">
            <w:pPr>
              <w:spacing w:before="120" w:after="120" w:line="247" w:lineRule="auto"/>
              <w:ind w:left="745"/>
              <w:rPr>
                <w:rFonts w:ascii="Times New Roman" w:hAnsi="Times New Roman" w:cs="Times New Roman"/>
                <w:sz w:val="24"/>
                <w:szCs w:val="24"/>
              </w:rPr>
            </w:pPr>
            <w:r>
              <w:rPr>
                <w:rFonts w:ascii="Times New Roman" w:hAnsi="Times New Roman" w:cs="Times New Roman"/>
                <w:sz w:val="24"/>
                <w:szCs w:val="24"/>
              </w:rPr>
              <w:lastRenderedPageBreak/>
              <w:t xml:space="preserve">Kas lahendus loob eeldused </w:t>
            </w:r>
            <w:proofErr w:type="spellStart"/>
            <w:r>
              <w:rPr>
                <w:rFonts w:ascii="Times New Roman" w:hAnsi="Times New Roman" w:cs="Times New Roman"/>
                <w:sz w:val="24"/>
                <w:szCs w:val="24"/>
              </w:rPr>
              <w:t>piirkondadevaheliste</w:t>
            </w:r>
            <w:proofErr w:type="spellEnd"/>
            <w:r>
              <w:rPr>
                <w:rFonts w:ascii="Times New Roman" w:hAnsi="Times New Roman" w:cs="Times New Roman"/>
                <w:sz w:val="24"/>
                <w:szCs w:val="24"/>
              </w:rPr>
              <w:t xml:space="preserve"> sotsiaalmajanduslike arenguerinevuste</w:t>
            </w:r>
            <w:r w:rsidR="009B33A7">
              <w:rPr>
                <w:rStyle w:val="Allmrkuseviide"/>
                <w:rFonts w:ascii="Times New Roman" w:hAnsi="Times New Roman" w:cs="Times New Roman"/>
                <w:sz w:val="24"/>
                <w:szCs w:val="24"/>
              </w:rPr>
              <w:footnoteReference w:id="8"/>
            </w:r>
            <w:r>
              <w:rPr>
                <w:rFonts w:ascii="Times New Roman" w:hAnsi="Times New Roman" w:cs="Times New Roman"/>
                <w:sz w:val="24"/>
                <w:szCs w:val="24"/>
              </w:rPr>
              <w:t xml:space="preserve"> suurenemiseks/vähenemiseks või soodustab rahvastiku, ettevõtluse või sotsiaalmajanduslike probleemide koondumist kindlatesse piirkondadesse? </w:t>
            </w:r>
          </w:p>
          <w:p w14:paraId="53FAA5EF" w14:textId="5DA58F2C" w:rsidR="0018036A" w:rsidRPr="0001740D" w:rsidRDefault="0018036A" w:rsidP="00FC3099">
            <w:pPr>
              <w:pStyle w:val="Loendilik"/>
              <w:numPr>
                <w:ilvl w:val="0"/>
                <w:numId w:val="2"/>
              </w:numPr>
              <w:spacing w:after="80" w:line="247" w:lineRule="auto"/>
              <w:rPr>
                <w:rFonts w:ascii="Times New Roman" w:hAnsi="Times New Roman" w:cs="Times New Roman"/>
                <w:b/>
                <w:sz w:val="24"/>
                <w:szCs w:val="24"/>
              </w:rPr>
            </w:pPr>
            <w:r w:rsidRPr="00EE1600">
              <w:rPr>
                <w:rFonts w:ascii="Times New Roman" w:hAnsi="Times New Roman" w:cs="Times New Roman"/>
                <w:sz w:val="24"/>
                <w:szCs w:val="24"/>
              </w:rPr>
              <w:t>Kas lahendus</w:t>
            </w:r>
            <w:r>
              <w:rPr>
                <w:rFonts w:ascii="Times New Roman" w:hAnsi="Times New Roman" w:cs="Times New Roman"/>
                <w:sz w:val="24"/>
                <w:szCs w:val="24"/>
              </w:rPr>
              <w:t xml:space="preserve"> </w:t>
            </w:r>
            <w:r w:rsidR="00C1471B">
              <w:rPr>
                <w:rFonts w:ascii="Times New Roman" w:hAnsi="Times New Roman" w:cs="Times New Roman"/>
                <w:sz w:val="24"/>
                <w:szCs w:val="24"/>
              </w:rPr>
              <w:t>mõjutab</w:t>
            </w:r>
            <w:r>
              <w:rPr>
                <w:rFonts w:ascii="Times New Roman" w:hAnsi="Times New Roman" w:cs="Times New Roman"/>
                <w:sz w:val="24"/>
                <w:szCs w:val="24"/>
              </w:rPr>
              <w:t xml:space="preserve"> </w:t>
            </w:r>
            <w:r w:rsidRPr="006604E1">
              <w:rPr>
                <w:rFonts w:ascii="Times New Roman" w:hAnsi="Times New Roman" w:cs="Times New Roman"/>
                <w:b/>
                <w:sz w:val="24"/>
                <w:szCs w:val="24"/>
              </w:rPr>
              <w:t>ruumiloomet</w:t>
            </w:r>
            <w:r w:rsidR="00C1471B">
              <w:rPr>
                <w:rStyle w:val="Allmrkuseviide"/>
                <w:rFonts w:ascii="Times New Roman" w:hAnsi="Times New Roman" w:cs="Times New Roman"/>
                <w:b/>
                <w:sz w:val="24"/>
                <w:szCs w:val="24"/>
              </w:rPr>
              <w:footnoteReference w:id="9"/>
            </w:r>
            <w:r w:rsidRPr="006604E1">
              <w:rPr>
                <w:rFonts w:ascii="Times New Roman" w:hAnsi="Times New Roman" w:cs="Times New Roman"/>
                <w:b/>
                <w:sz w:val="24"/>
                <w:szCs w:val="24"/>
              </w:rPr>
              <w:t xml:space="preserve"> või </w:t>
            </w:r>
            <w:r>
              <w:rPr>
                <w:rFonts w:ascii="Times New Roman" w:hAnsi="Times New Roman" w:cs="Times New Roman"/>
                <w:b/>
                <w:sz w:val="24"/>
                <w:szCs w:val="24"/>
              </w:rPr>
              <w:t>ruumi arengut mõjutavaid otsuseid</w:t>
            </w:r>
            <w:r>
              <w:rPr>
                <w:rFonts w:ascii="Times New Roman" w:hAnsi="Times New Roman" w:cs="Times New Roman"/>
                <w:sz w:val="24"/>
                <w:szCs w:val="24"/>
              </w:rPr>
              <w:t>?</w:t>
            </w:r>
          </w:p>
          <w:p w14:paraId="4CE11310" w14:textId="0593C09A" w:rsidR="0018036A" w:rsidRPr="00D76D17" w:rsidRDefault="0018036A" w:rsidP="00FC3099">
            <w:pPr>
              <w:spacing w:before="120" w:after="120" w:line="256" w:lineRule="auto"/>
              <w:ind w:left="748"/>
              <w:rPr>
                <w:rFonts w:ascii="Times New Roman" w:hAnsi="Times New Roman" w:cs="Times New Roman"/>
                <w:sz w:val="24"/>
                <w:szCs w:val="24"/>
              </w:rPr>
            </w:pPr>
            <w:r w:rsidRPr="00D76D17">
              <w:rPr>
                <w:rFonts w:ascii="Times New Roman" w:hAnsi="Times New Roman" w:cs="Times New Roman"/>
                <w:sz w:val="24"/>
                <w:szCs w:val="24"/>
              </w:rPr>
              <w:t>Hinnata</w:t>
            </w:r>
            <w:r w:rsidR="00C1471B">
              <w:rPr>
                <w:rFonts w:ascii="Times New Roman" w:hAnsi="Times New Roman" w:cs="Times New Roman"/>
                <w:sz w:val="24"/>
                <w:szCs w:val="24"/>
              </w:rPr>
              <w:t xml:space="preserve"> tuleks muu hulgas</w:t>
            </w:r>
            <w:r w:rsidRPr="00D76D17">
              <w:rPr>
                <w:rFonts w:ascii="Times New Roman" w:hAnsi="Times New Roman" w:cs="Times New Roman"/>
                <w:sz w:val="24"/>
                <w:szCs w:val="24"/>
              </w:rPr>
              <w:t xml:space="preserve"> lahenduse kooskõla kvaliteetse ruumi aluspõhimõtetega</w:t>
            </w:r>
            <w:r w:rsidR="00C1471B">
              <w:rPr>
                <w:rStyle w:val="Allmrkuseviide"/>
                <w:rFonts w:ascii="Times New Roman" w:hAnsi="Times New Roman" w:cs="Times New Roman"/>
                <w:sz w:val="24"/>
                <w:szCs w:val="24"/>
              </w:rPr>
              <w:footnoteReference w:id="10"/>
            </w:r>
            <w:r w:rsidRPr="00D76D17">
              <w:rPr>
                <w:rFonts w:ascii="Times New Roman" w:hAnsi="Times New Roman" w:cs="Times New Roman"/>
                <w:sz w:val="24"/>
                <w:szCs w:val="24"/>
              </w:rPr>
              <w:t>.</w:t>
            </w:r>
          </w:p>
        </w:tc>
      </w:tr>
      <w:tr w:rsidR="0018036A" w:rsidRPr="002A1026" w14:paraId="590719A0" w14:textId="77777777" w:rsidTr="00FC3099">
        <w:trPr>
          <w:trHeight w:val="548"/>
        </w:trPr>
        <w:tc>
          <w:tcPr>
            <w:tcW w:w="3970" w:type="dxa"/>
            <w:tcBorders>
              <w:top w:val="single" w:sz="4" w:space="0" w:color="auto"/>
              <w:bottom w:val="single" w:sz="4" w:space="0" w:color="auto"/>
            </w:tcBorders>
          </w:tcPr>
          <w:p w14:paraId="006EEB71" w14:textId="77777777" w:rsidR="0018036A" w:rsidRDefault="0018036A" w:rsidP="00FC3099">
            <w:pPr>
              <w:spacing w:before="120"/>
              <w:rPr>
                <w:rFonts w:ascii="Times New Roman" w:hAnsi="Times New Roman" w:cs="Times New Roman"/>
                <w:b/>
                <w:sz w:val="24"/>
                <w:szCs w:val="24"/>
              </w:rPr>
            </w:pPr>
            <w:r>
              <w:rPr>
                <w:rFonts w:ascii="Times New Roman" w:hAnsi="Times New Roman" w:cs="Times New Roman"/>
                <w:b/>
                <w:sz w:val="24"/>
                <w:szCs w:val="24"/>
              </w:rPr>
              <w:lastRenderedPageBreak/>
              <w:t>Mõju kohaliku tasandi võimalusele osaleda poliitikakujundamises ja piirkondlikus arendustegevuses</w:t>
            </w:r>
          </w:p>
          <w:p w14:paraId="11416995" w14:textId="77777777" w:rsidR="0018036A" w:rsidRDefault="0018036A" w:rsidP="00FC3099">
            <w:pPr>
              <w:spacing w:before="120"/>
              <w:rPr>
                <w:rFonts w:ascii="Times New Roman" w:hAnsi="Times New Roman" w:cs="Times New Roman"/>
                <w:b/>
                <w:sz w:val="24"/>
                <w:szCs w:val="24"/>
              </w:rPr>
            </w:pPr>
          </w:p>
        </w:tc>
        <w:tc>
          <w:tcPr>
            <w:tcW w:w="16258" w:type="dxa"/>
            <w:tcBorders>
              <w:top w:val="single" w:sz="4" w:space="0" w:color="auto"/>
              <w:bottom w:val="single" w:sz="4" w:space="0" w:color="auto"/>
            </w:tcBorders>
          </w:tcPr>
          <w:p w14:paraId="17CD2421" w14:textId="77777777" w:rsidR="0018036A" w:rsidRPr="0001740D" w:rsidRDefault="0018036A" w:rsidP="00FC3099">
            <w:pPr>
              <w:pStyle w:val="Loendilik"/>
              <w:numPr>
                <w:ilvl w:val="0"/>
                <w:numId w:val="7"/>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või piirkondliku tasandi võimalusi osaleda riigi poliitikate väljatöötamisel?</w:t>
            </w:r>
          </w:p>
          <w:p w14:paraId="33EFC78D" w14:textId="334B4228" w:rsidR="0018036A" w:rsidRDefault="0018036A" w:rsidP="00FC3099">
            <w:pPr>
              <w:spacing w:before="120" w:after="120"/>
              <w:ind w:left="745"/>
              <w:rPr>
                <w:rFonts w:ascii="Times New Roman" w:hAnsi="Times New Roman" w:cs="Times New Roman"/>
                <w:sz w:val="24"/>
                <w:szCs w:val="24"/>
              </w:rPr>
            </w:pPr>
            <w:r>
              <w:rPr>
                <w:rFonts w:ascii="Times New Roman" w:hAnsi="Times New Roman" w:cs="Times New Roman"/>
                <w:sz w:val="24"/>
                <w:szCs w:val="24"/>
              </w:rPr>
              <w:t xml:space="preserve">Kas lahendus mõjutab </w:t>
            </w:r>
            <w:proofErr w:type="spellStart"/>
            <w:r>
              <w:rPr>
                <w:rFonts w:ascii="Times New Roman" w:hAnsi="Times New Roman" w:cs="Times New Roman"/>
                <w:sz w:val="24"/>
                <w:szCs w:val="24"/>
              </w:rPr>
              <w:t>KOV-ide</w:t>
            </w:r>
            <w:proofErr w:type="spellEnd"/>
            <w:r>
              <w:rPr>
                <w:rFonts w:ascii="Times New Roman" w:hAnsi="Times New Roman" w:cs="Times New Roman"/>
                <w:sz w:val="24"/>
                <w:szCs w:val="24"/>
              </w:rPr>
              <w:t>, kohalike kogukondade, piirkondlike arenguorganisatsioonide</w:t>
            </w:r>
            <w:r>
              <w:rPr>
                <w:rStyle w:val="Allmrkuseviide"/>
                <w:rFonts w:ascii="Times New Roman" w:hAnsi="Times New Roman" w:cs="Times New Roman"/>
                <w:sz w:val="24"/>
                <w:szCs w:val="24"/>
              </w:rPr>
              <w:footnoteReference w:id="11"/>
            </w:r>
            <w:r>
              <w:rPr>
                <w:rFonts w:ascii="Times New Roman" w:hAnsi="Times New Roman" w:cs="Times New Roman"/>
                <w:sz w:val="24"/>
                <w:szCs w:val="24"/>
              </w:rPr>
              <w:t xml:space="preserve"> või vabaühenduste võimalusi valdkonnapoliitikate väljatöötamisel või õigusloomeprotsessis osalemisel? </w:t>
            </w:r>
          </w:p>
          <w:p w14:paraId="10C74398" w14:textId="77777777" w:rsidR="0018036A" w:rsidRPr="0001740D" w:rsidRDefault="0018036A" w:rsidP="00FC3099">
            <w:pPr>
              <w:pStyle w:val="Loendilik"/>
              <w:numPr>
                <w:ilvl w:val="0"/>
                <w:numId w:val="7"/>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piirkondliku arendustegevuse võimekust?</w:t>
            </w:r>
          </w:p>
          <w:p w14:paraId="157C34ED" w14:textId="1D5D98A7" w:rsidR="0018036A" w:rsidRPr="00EE1600" w:rsidRDefault="0018036A" w:rsidP="00FC3099">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proofErr w:type="spellStart"/>
            <w:r>
              <w:rPr>
                <w:rFonts w:ascii="Times New Roman" w:hAnsi="Times New Roman" w:cs="Times New Roman"/>
                <w:sz w:val="24"/>
                <w:szCs w:val="24"/>
              </w:rPr>
              <w:t>KOV-ide</w:t>
            </w:r>
            <w:proofErr w:type="spellEnd"/>
            <w:r>
              <w:rPr>
                <w:rFonts w:ascii="Times New Roman" w:hAnsi="Times New Roman" w:cs="Times New Roman"/>
                <w:sz w:val="24"/>
                <w:szCs w:val="24"/>
              </w:rPr>
              <w:t xml:space="preserve">, nende liitude, piirkondlike arenguorganisatsioonide või vabaühenduste võimekust ise kavandada, rahastada ja ellu viia </w:t>
            </w:r>
            <w:r w:rsidR="00C1471B">
              <w:rPr>
                <w:rFonts w:ascii="Times New Roman" w:hAnsi="Times New Roman" w:cs="Times New Roman"/>
                <w:sz w:val="24"/>
                <w:szCs w:val="24"/>
              </w:rPr>
              <w:t>piirkondlikke investeeringuprojekte jm</w:t>
            </w:r>
            <w:r>
              <w:rPr>
                <w:rFonts w:ascii="Times New Roman" w:hAnsi="Times New Roman" w:cs="Times New Roman"/>
                <w:sz w:val="24"/>
                <w:szCs w:val="24"/>
              </w:rPr>
              <w:t xml:space="preserve"> arendustegevus</w:t>
            </w:r>
            <w:r w:rsidR="00C1471B">
              <w:rPr>
                <w:rFonts w:ascii="Times New Roman" w:hAnsi="Times New Roman" w:cs="Times New Roman"/>
                <w:sz w:val="24"/>
                <w:szCs w:val="24"/>
              </w:rPr>
              <w:t>i?</w:t>
            </w:r>
            <w:r>
              <w:rPr>
                <w:rFonts w:ascii="Times New Roman" w:hAnsi="Times New Roman" w:cs="Times New Roman"/>
                <w:sz w:val="24"/>
                <w:szCs w:val="24"/>
              </w:rPr>
              <w:t xml:space="preserve"> </w:t>
            </w:r>
          </w:p>
        </w:tc>
      </w:tr>
      <w:tr w:rsidR="00315EA4" w:rsidRPr="002A1026" w14:paraId="535AB096" w14:textId="77777777" w:rsidTr="00650619">
        <w:trPr>
          <w:trHeight w:val="548"/>
        </w:trPr>
        <w:tc>
          <w:tcPr>
            <w:tcW w:w="20228" w:type="dxa"/>
            <w:gridSpan w:val="2"/>
            <w:tcBorders>
              <w:top w:val="single" w:sz="4" w:space="0" w:color="auto"/>
              <w:bottom w:val="single" w:sz="4" w:space="0" w:color="auto"/>
            </w:tcBorders>
          </w:tcPr>
          <w:p w14:paraId="155AB190" w14:textId="637FB9A4" w:rsidR="00315EA4" w:rsidRPr="00852229" w:rsidRDefault="00852229" w:rsidP="00852229">
            <w:pPr>
              <w:spacing w:before="120" w:after="120"/>
              <w:rPr>
                <w:rFonts w:ascii="Times New Roman" w:hAnsi="Times New Roman" w:cs="Times New Roman"/>
                <w:sz w:val="24"/>
                <w:szCs w:val="24"/>
              </w:rPr>
            </w:pPr>
            <w:r>
              <w:rPr>
                <w:rFonts w:ascii="Times New Roman" w:hAnsi="Times New Roman" w:cs="Times New Roman"/>
                <w:sz w:val="24"/>
                <w:szCs w:val="24"/>
              </w:rPr>
              <w:t xml:space="preserve">Juhul, kui lahendusega kaasneb negatiivne või </w:t>
            </w:r>
            <w:proofErr w:type="spellStart"/>
            <w:r>
              <w:rPr>
                <w:rFonts w:ascii="Times New Roman" w:hAnsi="Times New Roman" w:cs="Times New Roman"/>
                <w:sz w:val="24"/>
                <w:szCs w:val="24"/>
              </w:rPr>
              <w:t>piirkondadevahelisi</w:t>
            </w:r>
            <w:proofErr w:type="spellEnd"/>
            <w:r>
              <w:rPr>
                <w:rFonts w:ascii="Times New Roman" w:hAnsi="Times New Roman" w:cs="Times New Roman"/>
                <w:sz w:val="24"/>
                <w:szCs w:val="24"/>
              </w:rPr>
              <w:t xml:space="preserve"> erinevusi suurendav mõju, tuleb kirjeldada ka seda, </w:t>
            </w:r>
            <w:r w:rsidRPr="00852229">
              <w:rPr>
                <w:rFonts w:ascii="Times New Roman" w:hAnsi="Times New Roman" w:cs="Times New Roman"/>
                <w:b/>
                <w:sz w:val="24"/>
                <w:szCs w:val="24"/>
              </w:rPr>
              <w:t>milliseid kompenseerivaid meetmeid on vaja negatiivse mõju leevendamiseks kaaluda.</w:t>
            </w:r>
          </w:p>
        </w:tc>
      </w:tr>
    </w:tbl>
    <w:p w14:paraId="69CD74EC" w14:textId="2FBA79EC" w:rsidR="00CF1DEF" w:rsidRDefault="00FC3099">
      <w:r>
        <w:br w:type="textWrapping" w:clear="all"/>
      </w:r>
    </w:p>
    <w:p w14:paraId="74938A82" w14:textId="77777777" w:rsidR="0043074D" w:rsidRPr="002A1026" w:rsidRDefault="0043074D" w:rsidP="002A1026">
      <w:pPr>
        <w:spacing w:before="120" w:after="0" w:line="240" w:lineRule="auto"/>
        <w:rPr>
          <w:rFonts w:ascii="Times New Roman" w:hAnsi="Times New Roman" w:cs="Times New Roman"/>
          <w:sz w:val="24"/>
          <w:szCs w:val="24"/>
        </w:rPr>
      </w:pPr>
    </w:p>
    <w:sectPr w:rsidR="0043074D" w:rsidRPr="002A1026" w:rsidSect="002A1026">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6B0F" w14:textId="77777777" w:rsidR="00650619" w:rsidRDefault="00650619" w:rsidP="00C957F6">
      <w:pPr>
        <w:spacing w:after="0" w:line="240" w:lineRule="auto"/>
      </w:pPr>
      <w:r>
        <w:separator/>
      </w:r>
    </w:p>
  </w:endnote>
  <w:endnote w:type="continuationSeparator" w:id="0">
    <w:p w14:paraId="1144DE5C" w14:textId="77777777" w:rsidR="00650619" w:rsidRDefault="00650619" w:rsidP="00C9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D8A4" w14:textId="77777777" w:rsidR="00650619" w:rsidRDefault="00650619" w:rsidP="00C957F6">
      <w:pPr>
        <w:spacing w:after="0" w:line="240" w:lineRule="auto"/>
      </w:pPr>
      <w:r>
        <w:separator/>
      </w:r>
    </w:p>
  </w:footnote>
  <w:footnote w:type="continuationSeparator" w:id="0">
    <w:p w14:paraId="28FF63A8" w14:textId="77777777" w:rsidR="00650619" w:rsidRDefault="00650619" w:rsidP="00C957F6">
      <w:pPr>
        <w:spacing w:after="0" w:line="240" w:lineRule="auto"/>
      </w:pPr>
      <w:r>
        <w:continuationSeparator/>
      </w:r>
    </w:p>
  </w:footnote>
  <w:footnote w:id="1">
    <w:p w14:paraId="6F8F4938" w14:textId="59E5078D" w:rsidR="00650619" w:rsidRDefault="00650619">
      <w:pPr>
        <w:pStyle w:val="Allmrkusetekst"/>
      </w:pPr>
      <w:r>
        <w:rPr>
          <w:rStyle w:val="Allmrkuseviide"/>
        </w:rPr>
        <w:footnoteRef/>
      </w:r>
      <w:r>
        <w:t xml:space="preserve"> Tähelepanekute ja küsimuste korral palun kirjutage e-posti aadressil </w:t>
      </w:r>
      <w:hyperlink r:id="rId1" w:history="1">
        <w:r>
          <w:rPr>
            <w:rStyle w:val="Hperlink"/>
          </w:rPr>
          <w:t>pilleriin.lindsalu@just.ee</w:t>
        </w:r>
      </w:hyperlink>
    </w:p>
  </w:footnote>
  <w:footnote w:id="2">
    <w:p w14:paraId="14199969" w14:textId="0AC4D68F" w:rsidR="00650619" w:rsidRDefault="00650619">
      <w:pPr>
        <w:pStyle w:val="Allmrkusetekst"/>
      </w:pPr>
      <w:r>
        <w:rPr>
          <w:rStyle w:val="Allmrkuseviide"/>
        </w:rPr>
        <w:footnoteRef/>
      </w:r>
      <w:r>
        <w:t xml:space="preserve"> Regionaalsete mõjude kohta on eraldi abistavad küsimused mõjuvaldkonna </w:t>
      </w:r>
      <w:r w:rsidRPr="00881EB9">
        <w:t xml:space="preserve">nr </w:t>
      </w:r>
      <w:r>
        <w:t xml:space="preserve">9 all. Spetsiifilised sihtrühmad, kellele avalduvad mõju tuleb sõltuvalt lahendusest analüüsida, on näiteks vanglas viibivad isikud (ja vanglad) ning mikro- ja väikeettevõtjad.  </w:t>
      </w:r>
    </w:p>
  </w:footnote>
  <w:footnote w:id="3">
    <w:p w14:paraId="5811D61F" w14:textId="77777777" w:rsidR="00650619" w:rsidRDefault="00650619">
      <w:pPr>
        <w:pStyle w:val="Allmrkusetekst"/>
      </w:pPr>
      <w:r>
        <w:rPr>
          <w:rStyle w:val="Allmrkuseviide"/>
        </w:rPr>
        <w:footnoteRef/>
      </w:r>
      <w:r>
        <w:t xml:space="preserve"> Loetletud sammud põhinevad VKE testi metoodikal, mida kasutatavad mitmed Euroopa riigid, sh ka Euroopa Komisjon, väikeettevõtjatele avalduva mõju hindamiseks. Euroopa Komisjoni rakendatava VKE testi kohta on võimalik täiendavalt lugeda: </w:t>
      </w:r>
      <w:hyperlink r:id="rId2" w:history="1">
        <w:r w:rsidRPr="003B56B4">
          <w:rPr>
            <w:rStyle w:val="Hperlink"/>
          </w:rPr>
          <w:t>https://ec.europa.eu/info/files/better-regulation-toolbox-22_en</w:t>
        </w:r>
      </w:hyperlink>
      <w:r>
        <w:t xml:space="preserve">. VKE testi protsessikirjelduse ja metoodilised soovitused on eesti keeles koostanud ka Eesti Väike- ja Keskmiste Ettevõtjate Assotsiatsioon: </w:t>
      </w:r>
      <w:hyperlink r:id="rId3" w:history="1">
        <w:r w:rsidRPr="003B56B4">
          <w:rPr>
            <w:rStyle w:val="Hperlink"/>
          </w:rPr>
          <w:t>https://evea.ee/vke-test/</w:t>
        </w:r>
      </w:hyperlink>
      <w:r>
        <w:t xml:space="preserve">.   </w:t>
      </w:r>
    </w:p>
  </w:footnote>
  <w:footnote w:id="4">
    <w:p w14:paraId="31FCA751" w14:textId="77777777" w:rsidR="00650619" w:rsidRDefault="00650619">
      <w:pPr>
        <w:pStyle w:val="Allmrkusetekst"/>
      </w:pPr>
      <w:r>
        <w:rPr>
          <w:rStyle w:val="Allmrkuseviide"/>
        </w:rPr>
        <w:footnoteRef/>
      </w:r>
      <w:r>
        <w:t xml:space="preserve"> Vt ka </w:t>
      </w:r>
      <w:hyperlink r:id="rId4" w:history="1">
        <w:r w:rsidRPr="00CE710F">
          <w:rPr>
            <w:rStyle w:val="Hperlink"/>
          </w:rPr>
          <w:t>VV määrus „Teenuste korraldamise ja teabehalduse alused“ § 2.</w:t>
        </w:r>
      </w:hyperlink>
    </w:p>
  </w:footnote>
  <w:footnote w:id="5">
    <w:p w14:paraId="792D8151" w14:textId="77777777" w:rsidR="00650619" w:rsidRDefault="00650619">
      <w:pPr>
        <w:pStyle w:val="Allmrkusetekst"/>
      </w:pPr>
      <w:r>
        <w:rPr>
          <w:rStyle w:val="Allmrkuseviide"/>
        </w:rPr>
        <w:footnoteRef/>
      </w:r>
      <w:r>
        <w:t xml:space="preserve"> Andmekogude asutamise ja põhimääruste koostamise meelespea: </w:t>
      </w:r>
      <w:hyperlink r:id="rId5" w:history="1">
        <w:r w:rsidRPr="00AB6C3A">
          <w:rPr>
            <w:rStyle w:val="Hperlink"/>
          </w:rPr>
          <w:t>https://www.mkm.ee/sites/default/files/andmekogude_asutamine_ning_andmekogude_pohimaaruste_koostamine_ja_kooskolastamine_meelespea_2904.pdf</w:t>
        </w:r>
      </w:hyperlink>
      <w:r>
        <w:t xml:space="preserve">. </w:t>
      </w:r>
    </w:p>
  </w:footnote>
  <w:footnote w:id="6">
    <w:p w14:paraId="61C7093E" w14:textId="77777777" w:rsidR="00650619" w:rsidRDefault="00650619">
      <w:pPr>
        <w:pStyle w:val="Allmrkusetekst"/>
      </w:pPr>
      <w:r>
        <w:rPr>
          <w:rStyle w:val="Allmrkuseviide"/>
        </w:rPr>
        <w:footnoteRef/>
      </w:r>
      <w:r>
        <w:t xml:space="preserve"> </w:t>
      </w:r>
      <w:r w:rsidRPr="00164923">
        <w:t>Proaktiivne teenus on otsene avalik teenus, mida asutus osutab oma initsiatiivil, isikute eeldataval tahtel ja riigi infosüsteemi kuuluvate andmekogude andmete alusel. Sündmusteenus on otsene avalik teenus, mida mitu asutust osutab ühiselt, et isik saaks täita kõik kohustused ja kasutada kõiki õigusi, mis talle tekivad ühe sündmuse või olukorra tõttu. Sündmusteenus koondab mitu sama sündmusega seotud teenust (edaspidi osateenus) kasutajale üheks teenuseks.</w:t>
      </w:r>
    </w:p>
  </w:footnote>
  <w:footnote w:id="7">
    <w:p w14:paraId="49706225" w14:textId="46662BF4" w:rsidR="00650619" w:rsidRDefault="00650619" w:rsidP="00347BAF">
      <w:pPr>
        <w:pStyle w:val="Allmrkusetekst"/>
        <w:jc w:val="both"/>
      </w:pPr>
      <w:r>
        <w:rPr>
          <w:rStyle w:val="Allmrkuseviide"/>
        </w:rPr>
        <w:footnoteRef/>
      </w:r>
      <w:r>
        <w:t xml:space="preserve"> </w:t>
      </w:r>
      <w:r w:rsidRPr="009B33A7">
        <w:rPr>
          <w:rFonts w:cstheme="minorHAnsi"/>
        </w:rPr>
        <w:t xml:space="preserve">Nt maa- või linnapiirkondade, KOV üksuste, maakondade, nendest suuremate geograafiliste piirkondade või mõne muu piirkonnatüübi (nt rannapiirkonnad, piiriregioonid, väikesaared ja hõreasustusega äärealad, vähemusrahvuste suurema osakaaluga piirkonnad </w:t>
      </w:r>
      <w:proofErr w:type="spellStart"/>
      <w:r w:rsidRPr="009B33A7">
        <w:rPr>
          <w:rFonts w:cstheme="minorHAnsi"/>
        </w:rPr>
        <w:t>vmt</w:t>
      </w:r>
      <w:proofErr w:type="spellEnd"/>
      <w:r w:rsidRPr="009B33A7">
        <w:rPr>
          <w:rFonts w:cstheme="minorHAnsi"/>
        </w:rPr>
        <w:t>) lõikes.</w:t>
      </w:r>
    </w:p>
  </w:footnote>
  <w:footnote w:id="8">
    <w:p w14:paraId="7AE0B5AB" w14:textId="219AA51D" w:rsidR="00650619" w:rsidRDefault="00650619" w:rsidP="00347BAF">
      <w:pPr>
        <w:pStyle w:val="Allmrkusetekst"/>
        <w:jc w:val="both"/>
      </w:pPr>
      <w:r>
        <w:rPr>
          <w:rStyle w:val="Allmrkuseviide"/>
        </w:rPr>
        <w:footnoteRef/>
      </w:r>
      <w:r>
        <w:t xml:space="preserve"> </w:t>
      </w:r>
      <w:proofErr w:type="spellStart"/>
      <w:r w:rsidRPr="009B33A7">
        <w:rPr>
          <w:rFonts w:cstheme="minorHAnsi"/>
        </w:rPr>
        <w:t>Piirkondadevahelisi</w:t>
      </w:r>
      <w:proofErr w:type="spellEnd"/>
      <w:r w:rsidRPr="009B33A7">
        <w:rPr>
          <w:rFonts w:cstheme="minorHAnsi"/>
        </w:rPr>
        <w:t xml:space="preserve"> arenguerinevusi tuleks hinnata mõjuvaldkonna 1. kontrollküsimuse alapunktide </w:t>
      </w:r>
      <w:proofErr w:type="spellStart"/>
      <w:r w:rsidRPr="009B33A7">
        <w:rPr>
          <w:rFonts w:cstheme="minorHAnsi"/>
        </w:rPr>
        <w:t>a-e</w:t>
      </w:r>
      <w:proofErr w:type="spellEnd"/>
      <w:r w:rsidRPr="009B33A7">
        <w:rPr>
          <w:rFonts w:cstheme="minorHAnsi"/>
        </w:rPr>
        <w:t xml:space="preserve"> lõikes. Näiteks tuleks võtta arvesse arenguerinevusi, mis on mõõdetavad/väljenduvad järgnevate seirenäitajate kaudu: </w:t>
      </w:r>
      <w:r w:rsidRPr="000178A7">
        <w:rPr>
          <w:rFonts w:cstheme="minorHAnsi"/>
        </w:rPr>
        <w:t>rahvaarvu muutuse määr; tööjõus osalemise määr; suhtelise vaesuse määr; leibkonnaliikme keskmine kuunetosissetulek; tervena elada jäänud eluaastad sünnimomendil; kultuurielus/vabatahtlikus tegevuses osalemise määr; ühistranspordiga rahulolu; elukeskkonnaga rahulolu; SKT elaniku kohta; eksport ettevõtete arvu suhtes; eri- ja kutsehariduse/kolmanda taseme haridusega elanike osatähtsus; KOV teenustega rahulolu.</w:t>
      </w:r>
      <w:r>
        <w:rPr>
          <w:i/>
          <w:sz w:val="22"/>
          <w:szCs w:val="22"/>
        </w:rPr>
        <w:t xml:space="preserve"> </w:t>
      </w:r>
      <w:r w:rsidRPr="00D9187D">
        <w:rPr>
          <w:i/>
          <w:sz w:val="22"/>
          <w:szCs w:val="22"/>
        </w:rPr>
        <w:t xml:space="preserve"> </w:t>
      </w:r>
    </w:p>
  </w:footnote>
  <w:footnote w:id="9">
    <w:p w14:paraId="33727E00" w14:textId="2F121112" w:rsidR="00650619" w:rsidRDefault="00650619" w:rsidP="00347BAF">
      <w:pPr>
        <w:pStyle w:val="Allmrkusetekst"/>
        <w:jc w:val="both"/>
      </w:pPr>
      <w:r>
        <w:rPr>
          <w:rStyle w:val="Allmrkuseviide"/>
        </w:rPr>
        <w:footnoteRef/>
      </w:r>
      <w:r>
        <w:t xml:space="preserve"> </w:t>
      </w:r>
      <w:r w:rsidRPr="00C1471B">
        <w:rPr>
          <w:rFonts w:cstheme="minorHAnsi"/>
        </w:rPr>
        <w:t>Ruumiloome on säästva ja tervikliku elukeskkonna kavandamine ja loomine, mis sisaldab planeerimis- ja projekteerimistegevust (sh ruumilist planeerimist, arhitektuuri, maastikuarhitektuuri), ehitustegevust ning muude ruumiotsuste (nt liikluse ja liikumisvõimaluste, teenuste, metsamajandamise jm) ruumilist haldamist</w:t>
      </w:r>
      <w:r>
        <w:rPr>
          <w:rFonts w:cstheme="minorHAnsi"/>
        </w:rPr>
        <w:t>.</w:t>
      </w:r>
    </w:p>
  </w:footnote>
  <w:footnote w:id="10">
    <w:p w14:paraId="105089AC" w14:textId="424384D2" w:rsidR="00650619" w:rsidRDefault="00650619" w:rsidP="00347BAF">
      <w:pPr>
        <w:pStyle w:val="Allmrkusetekst"/>
        <w:jc w:val="both"/>
      </w:pPr>
      <w:r>
        <w:rPr>
          <w:rStyle w:val="Allmrkuseviide"/>
        </w:rPr>
        <w:footnoteRef/>
      </w:r>
      <w:r>
        <w:t xml:space="preserve"> </w:t>
      </w:r>
      <w:r w:rsidRPr="00C1471B">
        <w:rPr>
          <w:rFonts w:cstheme="minorHAnsi"/>
        </w:rPr>
        <w:t xml:space="preserve">Kvaliteetse ruumi aluspõhimõtted </w:t>
      </w:r>
      <w:r>
        <w:rPr>
          <w:rFonts w:cstheme="minorHAnsi"/>
        </w:rPr>
        <w:t xml:space="preserve">on </w:t>
      </w:r>
      <w:r w:rsidRPr="00C1471B">
        <w:rPr>
          <w:rFonts w:cstheme="minorHAnsi"/>
        </w:rPr>
        <w:t xml:space="preserve">leitavad </w:t>
      </w:r>
      <w:hyperlink r:id="rId6" w:history="1">
        <w:r w:rsidRPr="00C1471B">
          <w:rPr>
            <w:rStyle w:val="Hperlink"/>
            <w:rFonts w:cstheme="minorHAnsi"/>
          </w:rPr>
          <w:t>https://www.fin.ee/media/448/download</w:t>
        </w:r>
      </w:hyperlink>
      <w:r w:rsidRPr="00C1471B">
        <w:rPr>
          <w:rFonts w:cstheme="minorHAnsi"/>
        </w:rPr>
        <w:t xml:space="preserve">. Kvaliteetne ruum hõlmab nii </w:t>
      </w:r>
      <w:proofErr w:type="spellStart"/>
      <w:r w:rsidRPr="00C1471B">
        <w:rPr>
          <w:rFonts w:cstheme="minorHAnsi"/>
        </w:rPr>
        <w:t>sise</w:t>
      </w:r>
      <w:proofErr w:type="spellEnd"/>
      <w:r w:rsidRPr="00C1471B">
        <w:rPr>
          <w:rFonts w:cstheme="minorHAnsi"/>
        </w:rPr>
        <w:t xml:space="preserve">- kui </w:t>
      </w:r>
      <w:proofErr w:type="spellStart"/>
      <w:r w:rsidRPr="00C1471B">
        <w:rPr>
          <w:rFonts w:cstheme="minorHAnsi"/>
        </w:rPr>
        <w:t>välisruumi</w:t>
      </w:r>
      <w:proofErr w:type="spellEnd"/>
      <w:r w:rsidRPr="00C1471B">
        <w:rPr>
          <w:rFonts w:cstheme="minorHAnsi"/>
        </w:rPr>
        <w:t xml:space="preserve"> ning on tehis- ja looduskeskkonna tasakaalustatud ruumiline tervik.</w:t>
      </w:r>
    </w:p>
  </w:footnote>
  <w:footnote w:id="11">
    <w:p w14:paraId="7FE0B90A" w14:textId="77777777" w:rsidR="00650619" w:rsidRDefault="00650619" w:rsidP="00347BAF">
      <w:pPr>
        <w:pStyle w:val="Allmrkusetekst"/>
        <w:jc w:val="both"/>
      </w:pPr>
      <w:r>
        <w:rPr>
          <w:rStyle w:val="Allmrkuseviide"/>
        </w:rPr>
        <w:footnoteRef/>
      </w:r>
      <w:r>
        <w:t xml:space="preserve"> Sh maakondlikud arenduskeskused, omavalitsusliidud, </w:t>
      </w:r>
      <w:proofErr w:type="spellStart"/>
      <w:r w:rsidRPr="0079127F">
        <w:rPr>
          <w:i/>
        </w:rPr>
        <w:t>Leader</w:t>
      </w:r>
      <w:proofErr w:type="spellEnd"/>
      <w:r>
        <w:t xml:space="preserve"> piirkondlikud koostöökogud, kodanikuühiskonna liikumise „Kodukant“ maakondlikud ühendused jmt.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B9D"/>
    <w:multiLevelType w:val="hybridMultilevel"/>
    <w:tmpl w:val="B71ADFCC"/>
    <w:lvl w:ilvl="0" w:tplc="CBF6526C">
      <w:start w:val="1"/>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067E5061"/>
    <w:multiLevelType w:val="hybridMultilevel"/>
    <w:tmpl w:val="1A36CC3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07B96D69"/>
    <w:multiLevelType w:val="hybridMultilevel"/>
    <w:tmpl w:val="07A6D6A4"/>
    <w:lvl w:ilvl="0" w:tplc="CD4434D4">
      <w:start w:val="1"/>
      <w:numFmt w:val="lowerLetter"/>
      <w:lvlText w:val="%1)"/>
      <w:lvlJc w:val="left"/>
      <w:pPr>
        <w:ind w:left="2235" w:hanging="360"/>
      </w:pPr>
      <w:rPr>
        <w:rFonts w:hint="default"/>
      </w:rPr>
    </w:lvl>
    <w:lvl w:ilvl="1" w:tplc="04250019" w:tentative="1">
      <w:start w:val="1"/>
      <w:numFmt w:val="lowerLetter"/>
      <w:lvlText w:val="%2."/>
      <w:lvlJc w:val="left"/>
      <w:pPr>
        <w:ind w:left="2955" w:hanging="360"/>
      </w:pPr>
    </w:lvl>
    <w:lvl w:ilvl="2" w:tplc="0425001B" w:tentative="1">
      <w:start w:val="1"/>
      <w:numFmt w:val="lowerRoman"/>
      <w:lvlText w:val="%3."/>
      <w:lvlJc w:val="right"/>
      <w:pPr>
        <w:ind w:left="3675" w:hanging="180"/>
      </w:pPr>
    </w:lvl>
    <w:lvl w:ilvl="3" w:tplc="0425000F" w:tentative="1">
      <w:start w:val="1"/>
      <w:numFmt w:val="decimal"/>
      <w:lvlText w:val="%4."/>
      <w:lvlJc w:val="left"/>
      <w:pPr>
        <w:ind w:left="4395" w:hanging="360"/>
      </w:pPr>
    </w:lvl>
    <w:lvl w:ilvl="4" w:tplc="04250019" w:tentative="1">
      <w:start w:val="1"/>
      <w:numFmt w:val="lowerLetter"/>
      <w:lvlText w:val="%5."/>
      <w:lvlJc w:val="left"/>
      <w:pPr>
        <w:ind w:left="5115" w:hanging="360"/>
      </w:pPr>
    </w:lvl>
    <w:lvl w:ilvl="5" w:tplc="0425001B" w:tentative="1">
      <w:start w:val="1"/>
      <w:numFmt w:val="lowerRoman"/>
      <w:lvlText w:val="%6."/>
      <w:lvlJc w:val="right"/>
      <w:pPr>
        <w:ind w:left="5835" w:hanging="180"/>
      </w:pPr>
    </w:lvl>
    <w:lvl w:ilvl="6" w:tplc="0425000F" w:tentative="1">
      <w:start w:val="1"/>
      <w:numFmt w:val="decimal"/>
      <w:lvlText w:val="%7."/>
      <w:lvlJc w:val="left"/>
      <w:pPr>
        <w:ind w:left="6555" w:hanging="360"/>
      </w:pPr>
    </w:lvl>
    <w:lvl w:ilvl="7" w:tplc="04250019" w:tentative="1">
      <w:start w:val="1"/>
      <w:numFmt w:val="lowerLetter"/>
      <w:lvlText w:val="%8."/>
      <w:lvlJc w:val="left"/>
      <w:pPr>
        <w:ind w:left="7275" w:hanging="360"/>
      </w:pPr>
    </w:lvl>
    <w:lvl w:ilvl="8" w:tplc="0425001B" w:tentative="1">
      <w:start w:val="1"/>
      <w:numFmt w:val="lowerRoman"/>
      <w:lvlText w:val="%9."/>
      <w:lvlJc w:val="right"/>
      <w:pPr>
        <w:ind w:left="7995" w:hanging="180"/>
      </w:pPr>
    </w:lvl>
  </w:abstractNum>
  <w:abstractNum w:abstractNumId="3" w15:restartNumberingAfterBreak="0">
    <w:nsid w:val="0B852B6A"/>
    <w:multiLevelType w:val="hybridMultilevel"/>
    <w:tmpl w:val="45066C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BC12BF9"/>
    <w:multiLevelType w:val="hybridMultilevel"/>
    <w:tmpl w:val="AA18DF30"/>
    <w:lvl w:ilvl="0" w:tplc="04250001">
      <w:start w:val="1"/>
      <w:numFmt w:val="bullet"/>
      <w:lvlText w:val=""/>
      <w:lvlJc w:val="left"/>
      <w:pPr>
        <w:ind w:left="2496" w:hanging="360"/>
      </w:pPr>
      <w:rPr>
        <w:rFonts w:ascii="Symbol" w:hAnsi="Symbol" w:hint="default"/>
      </w:rPr>
    </w:lvl>
    <w:lvl w:ilvl="1" w:tplc="04250003" w:tentative="1">
      <w:start w:val="1"/>
      <w:numFmt w:val="bullet"/>
      <w:lvlText w:val="o"/>
      <w:lvlJc w:val="left"/>
      <w:pPr>
        <w:ind w:left="3216" w:hanging="360"/>
      </w:pPr>
      <w:rPr>
        <w:rFonts w:ascii="Courier New" w:hAnsi="Courier New" w:cs="Courier New" w:hint="default"/>
      </w:rPr>
    </w:lvl>
    <w:lvl w:ilvl="2" w:tplc="04250005" w:tentative="1">
      <w:start w:val="1"/>
      <w:numFmt w:val="bullet"/>
      <w:lvlText w:val=""/>
      <w:lvlJc w:val="left"/>
      <w:pPr>
        <w:ind w:left="3936" w:hanging="360"/>
      </w:pPr>
      <w:rPr>
        <w:rFonts w:ascii="Wingdings" w:hAnsi="Wingdings" w:hint="default"/>
      </w:rPr>
    </w:lvl>
    <w:lvl w:ilvl="3" w:tplc="04250001" w:tentative="1">
      <w:start w:val="1"/>
      <w:numFmt w:val="bullet"/>
      <w:lvlText w:val=""/>
      <w:lvlJc w:val="left"/>
      <w:pPr>
        <w:ind w:left="4656" w:hanging="360"/>
      </w:pPr>
      <w:rPr>
        <w:rFonts w:ascii="Symbol" w:hAnsi="Symbol" w:hint="default"/>
      </w:rPr>
    </w:lvl>
    <w:lvl w:ilvl="4" w:tplc="04250003" w:tentative="1">
      <w:start w:val="1"/>
      <w:numFmt w:val="bullet"/>
      <w:lvlText w:val="o"/>
      <w:lvlJc w:val="left"/>
      <w:pPr>
        <w:ind w:left="5376" w:hanging="360"/>
      </w:pPr>
      <w:rPr>
        <w:rFonts w:ascii="Courier New" w:hAnsi="Courier New" w:cs="Courier New" w:hint="default"/>
      </w:rPr>
    </w:lvl>
    <w:lvl w:ilvl="5" w:tplc="04250005" w:tentative="1">
      <w:start w:val="1"/>
      <w:numFmt w:val="bullet"/>
      <w:lvlText w:val=""/>
      <w:lvlJc w:val="left"/>
      <w:pPr>
        <w:ind w:left="6096" w:hanging="360"/>
      </w:pPr>
      <w:rPr>
        <w:rFonts w:ascii="Wingdings" w:hAnsi="Wingdings" w:hint="default"/>
      </w:rPr>
    </w:lvl>
    <w:lvl w:ilvl="6" w:tplc="04250001" w:tentative="1">
      <w:start w:val="1"/>
      <w:numFmt w:val="bullet"/>
      <w:lvlText w:val=""/>
      <w:lvlJc w:val="left"/>
      <w:pPr>
        <w:ind w:left="6816" w:hanging="360"/>
      </w:pPr>
      <w:rPr>
        <w:rFonts w:ascii="Symbol" w:hAnsi="Symbol" w:hint="default"/>
      </w:rPr>
    </w:lvl>
    <w:lvl w:ilvl="7" w:tplc="04250003" w:tentative="1">
      <w:start w:val="1"/>
      <w:numFmt w:val="bullet"/>
      <w:lvlText w:val="o"/>
      <w:lvlJc w:val="left"/>
      <w:pPr>
        <w:ind w:left="7536" w:hanging="360"/>
      </w:pPr>
      <w:rPr>
        <w:rFonts w:ascii="Courier New" w:hAnsi="Courier New" w:cs="Courier New" w:hint="default"/>
      </w:rPr>
    </w:lvl>
    <w:lvl w:ilvl="8" w:tplc="04250005" w:tentative="1">
      <w:start w:val="1"/>
      <w:numFmt w:val="bullet"/>
      <w:lvlText w:val=""/>
      <w:lvlJc w:val="left"/>
      <w:pPr>
        <w:ind w:left="8256" w:hanging="360"/>
      </w:pPr>
      <w:rPr>
        <w:rFonts w:ascii="Wingdings" w:hAnsi="Wingdings" w:hint="default"/>
      </w:rPr>
    </w:lvl>
  </w:abstractNum>
  <w:abstractNum w:abstractNumId="5" w15:restartNumberingAfterBreak="0">
    <w:nsid w:val="14D4343A"/>
    <w:multiLevelType w:val="hybridMultilevel"/>
    <w:tmpl w:val="30A6D2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FF3A69"/>
    <w:multiLevelType w:val="hybridMultilevel"/>
    <w:tmpl w:val="AE20AAB4"/>
    <w:lvl w:ilvl="0" w:tplc="4370A60E">
      <w:start w:val="1"/>
      <w:numFmt w:val="decimal"/>
      <w:lvlText w:val="%1."/>
      <w:lvlJc w:val="left"/>
      <w:pPr>
        <w:ind w:left="6456" w:hanging="360"/>
      </w:pPr>
      <w:rPr>
        <w:rFonts w:ascii="Times New Roman" w:hAnsi="Times New Roman" w:cs="Times New Roman"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A944DDC"/>
    <w:multiLevelType w:val="hybridMultilevel"/>
    <w:tmpl w:val="668A219E"/>
    <w:lvl w:ilvl="0" w:tplc="16AE783E">
      <w:numFmt w:val="bullet"/>
      <w:lvlText w:val="-"/>
      <w:lvlJc w:val="left"/>
      <w:pPr>
        <w:ind w:left="1494" w:hanging="360"/>
      </w:pPr>
      <w:rPr>
        <w:rFonts w:ascii="Times New Roman" w:eastAsiaTheme="minorHAnsi" w:hAnsi="Times New Roman" w:cs="Times New Roman"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8" w15:restartNumberingAfterBreak="0">
    <w:nsid w:val="1D7973F6"/>
    <w:multiLevelType w:val="hybridMultilevel"/>
    <w:tmpl w:val="E766CFEA"/>
    <w:lvl w:ilvl="0" w:tplc="0164B7CE">
      <w:start w:val="4"/>
      <w:numFmt w:val="bullet"/>
      <w:lvlText w:val="-"/>
      <w:lvlJc w:val="left"/>
      <w:pPr>
        <w:ind w:left="1353" w:hanging="360"/>
      </w:pPr>
      <w:rPr>
        <w:rFonts w:ascii="Times New Roman" w:eastAsiaTheme="minorHAnsi" w:hAnsi="Times New Roman" w:cs="Times New Roman" w:hint="default"/>
      </w:rPr>
    </w:lvl>
    <w:lvl w:ilvl="1" w:tplc="04250003" w:tentative="1">
      <w:start w:val="1"/>
      <w:numFmt w:val="bullet"/>
      <w:lvlText w:val="o"/>
      <w:lvlJc w:val="left"/>
      <w:pPr>
        <w:ind w:left="2073" w:hanging="360"/>
      </w:pPr>
      <w:rPr>
        <w:rFonts w:ascii="Courier New" w:hAnsi="Courier New" w:cs="Courier New" w:hint="default"/>
      </w:rPr>
    </w:lvl>
    <w:lvl w:ilvl="2" w:tplc="04250005" w:tentative="1">
      <w:start w:val="1"/>
      <w:numFmt w:val="bullet"/>
      <w:lvlText w:val=""/>
      <w:lvlJc w:val="left"/>
      <w:pPr>
        <w:ind w:left="2793" w:hanging="360"/>
      </w:pPr>
      <w:rPr>
        <w:rFonts w:ascii="Wingdings" w:hAnsi="Wingdings" w:hint="default"/>
      </w:rPr>
    </w:lvl>
    <w:lvl w:ilvl="3" w:tplc="04250001" w:tentative="1">
      <w:start w:val="1"/>
      <w:numFmt w:val="bullet"/>
      <w:lvlText w:val=""/>
      <w:lvlJc w:val="left"/>
      <w:pPr>
        <w:ind w:left="3513" w:hanging="360"/>
      </w:pPr>
      <w:rPr>
        <w:rFonts w:ascii="Symbol" w:hAnsi="Symbol" w:hint="default"/>
      </w:rPr>
    </w:lvl>
    <w:lvl w:ilvl="4" w:tplc="04250003" w:tentative="1">
      <w:start w:val="1"/>
      <w:numFmt w:val="bullet"/>
      <w:lvlText w:val="o"/>
      <w:lvlJc w:val="left"/>
      <w:pPr>
        <w:ind w:left="4233" w:hanging="360"/>
      </w:pPr>
      <w:rPr>
        <w:rFonts w:ascii="Courier New" w:hAnsi="Courier New" w:cs="Courier New" w:hint="default"/>
      </w:rPr>
    </w:lvl>
    <w:lvl w:ilvl="5" w:tplc="04250005" w:tentative="1">
      <w:start w:val="1"/>
      <w:numFmt w:val="bullet"/>
      <w:lvlText w:val=""/>
      <w:lvlJc w:val="left"/>
      <w:pPr>
        <w:ind w:left="4953" w:hanging="360"/>
      </w:pPr>
      <w:rPr>
        <w:rFonts w:ascii="Wingdings" w:hAnsi="Wingdings" w:hint="default"/>
      </w:rPr>
    </w:lvl>
    <w:lvl w:ilvl="6" w:tplc="04250001" w:tentative="1">
      <w:start w:val="1"/>
      <w:numFmt w:val="bullet"/>
      <w:lvlText w:val=""/>
      <w:lvlJc w:val="left"/>
      <w:pPr>
        <w:ind w:left="5673" w:hanging="360"/>
      </w:pPr>
      <w:rPr>
        <w:rFonts w:ascii="Symbol" w:hAnsi="Symbol" w:hint="default"/>
      </w:rPr>
    </w:lvl>
    <w:lvl w:ilvl="7" w:tplc="04250003" w:tentative="1">
      <w:start w:val="1"/>
      <w:numFmt w:val="bullet"/>
      <w:lvlText w:val="o"/>
      <w:lvlJc w:val="left"/>
      <w:pPr>
        <w:ind w:left="6393" w:hanging="360"/>
      </w:pPr>
      <w:rPr>
        <w:rFonts w:ascii="Courier New" w:hAnsi="Courier New" w:cs="Courier New" w:hint="default"/>
      </w:rPr>
    </w:lvl>
    <w:lvl w:ilvl="8" w:tplc="04250005" w:tentative="1">
      <w:start w:val="1"/>
      <w:numFmt w:val="bullet"/>
      <w:lvlText w:val=""/>
      <w:lvlJc w:val="left"/>
      <w:pPr>
        <w:ind w:left="7113" w:hanging="360"/>
      </w:pPr>
      <w:rPr>
        <w:rFonts w:ascii="Wingdings" w:hAnsi="Wingdings" w:hint="default"/>
      </w:rPr>
    </w:lvl>
  </w:abstractNum>
  <w:abstractNum w:abstractNumId="9" w15:restartNumberingAfterBreak="0">
    <w:nsid w:val="1E1D06CC"/>
    <w:multiLevelType w:val="hybridMultilevel"/>
    <w:tmpl w:val="5232A132"/>
    <w:lvl w:ilvl="0" w:tplc="76D2C5C6">
      <w:start w:val="1"/>
      <w:numFmt w:val="lowerLetter"/>
      <w:lvlText w:val="%1)"/>
      <w:lvlJc w:val="left"/>
      <w:pPr>
        <w:ind w:left="720" w:hanging="360"/>
      </w:pPr>
      <w:rPr>
        <w:rFonts w:ascii="Times New Roman" w:eastAsiaTheme="minorHAnsi" w:hAnsi="Times New Roman" w:cs="Times New Roman"/>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2A011E8D"/>
    <w:multiLevelType w:val="hybridMultilevel"/>
    <w:tmpl w:val="534C216A"/>
    <w:lvl w:ilvl="0" w:tplc="FCF0413E">
      <w:start w:val="1"/>
      <w:numFmt w:val="decimal"/>
      <w:lvlText w:val="%1)"/>
      <w:lvlJc w:val="left"/>
      <w:pPr>
        <w:ind w:left="717" w:hanging="360"/>
      </w:pPr>
      <w:rPr>
        <w:rFonts w:hint="default"/>
        <w:b w:val="0"/>
      </w:rPr>
    </w:lvl>
    <w:lvl w:ilvl="1" w:tplc="04250019" w:tentative="1">
      <w:start w:val="1"/>
      <w:numFmt w:val="lowerLetter"/>
      <w:lvlText w:val="%2."/>
      <w:lvlJc w:val="left"/>
      <w:pPr>
        <w:ind w:left="1437" w:hanging="360"/>
      </w:pPr>
    </w:lvl>
    <w:lvl w:ilvl="2" w:tplc="0425001B" w:tentative="1">
      <w:start w:val="1"/>
      <w:numFmt w:val="lowerRoman"/>
      <w:lvlText w:val="%3."/>
      <w:lvlJc w:val="right"/>
      <w:pPr>
        <w:ind w:left="2157" w:hanging="180"/>
      </w:pPr>
    </w:lvl>
    <w:lvl w:ilvl="3" w:tplc="0425000F" w:tentative="1">
      <w:start w:val="1"/>
      <w:numFmt w:val="decimal"/>
      <w:lvlText w:val="%4."/>
      <w:lvlJc w:val="left"/>
      <w:pPr>
        <w:ind w:left="2877" w:hanging="360"/>
      </w:pPr>
    </w:lvl>
    <w:lvl w:ilvl="4" w:tplc="04250019" w:tentative="1">
      <w:start w:val="1"/>
      <w:numFmt w:val="lowerLetter"/>
      <w:lvlText w:val="%5."/>
      <w:lvlJc w:val="left"/>
      <w:pPr>
        <w:ind w:left="3597" w:hanging="360"/>
      </w:pPr>
    </w:lvl>
    <w:lvl w:ilvl="5" w:tplc="0425001B" w:tentative="1">
      <w:start w:val="1"/>
      <w:numFmt w:val="lowerRoman"/>
      <w:lvlText w:val="%6."/>
      <w:lvlJc w:val="right"/>
      <w:pPr>
        <w:ind w:left="4317" w:hanging="180"/>
      </w:pPr>
    </w:lvl>
    <w:lvl w:ilvl="6" w:tplc="0425000F" w:tentative="1">
      <w:start w:val="1"/>
      <w:numFmt w:val="decimal"/>
      <w:lvlText w:val="%7."/>
      <w:lvlJc w:val="left"/>
      <w:pPr>
        <w:ind w:left="5037" w:hanging="360"/>
      </w:pPr>
    </w:lvl>
    <w:lvl w:ilvl="7" w:tplc="04250019" w:tentative="1">
      <w:start w:val="1"/>
      <w:numFmt w:val="lowerLetter"/>
      <w:lvlText w:val="%8."/>
      <w:lvlJc w:val="left"/>
      <w:pPr>
        <w:ind w:left="5757" w:hanging="360"/>
      </w:pPr>
    </w:lvl>
    <w:lvl w:ilvl="8" w:tplc="0425001B" w:tentative="1">
      <w:start w:val="1"/>
      <w:numFmt w:val="lowerRoman"/>
      <w:lvlText w:val="%9."/>
      <w:lvlJc w:val="right"/>
      <w:pPr>
        <w:ind w:left="6477" w:hanging="180"/>
      </w:pPr>
    </w:lvl>
  </w:abstractNum>
  <w:abstractNum w:abstractNumId="11" w15:restartNumberingAfterBreak="0">
    <w:nsid w:val="2DDF0F9B"/>
    <w:multiLevelType w:val="hybridMultilevel"/>
    <w:tmpl w:val="9A926E96"/>
    <w:lvl w:ilvl="0" w:tplc="CBF6526C">
      <w:start w:val="1"/>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2E0A63EA"/>
    <w:multiLevelType w:val="hybridMultilevel"/>
    <w:tmpl w:val="BBA679EE"/>
    <w:lvl w:ilvl="0" w:tplc="CBF6526C">
      <w:start w:val="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1EC6E91"/>
    <w:multiLevelType w:val="hybridMultilevel"/>
    <w:tmpl w:val="20640D36"/>
    <w:lvl w:ilvl="0" w:tplc="CBF6526C">
      <w:start w:val="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325625B"/>
    <w:multiLevelType w:val="hybridMultilevel"/>
    <w:tmpl w:val="5D6A3A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4985813"/>
    <w:multiLevelType w:val="hybridMultilevel"/>
    <w:tmpl w:val="4768C834"/>
    <w:lvl w:ilvl="0" w:tplc="0425000D">
      <w:start w:val="1"/>
      <w:numFmt w:val="bullet"/>
      <w:lvlText w:val=""/>
      <w:lvlJc w:val="left"/>
      <w:pPr>
        <w:ind w:left="1428" w:hanging="360"/>
      </w:pPr>
      <w:rPr>
        <w:rFonts w:ascii="Wingdings" w:hAnsi="Wingdings"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hint="default"/>
      </w:rPr>
    </w:lvl>
    <w:lvl w:ilvl="3" w:tplc="04250001">
      <w:start w:val="1"/>
      <w:numFmt w:val="bullet"/>
      <w:lvlText w:val=""/>
      <w:lvlJc w:val="left"/>
      <w:pPr>
        <w:ind w:left="3588" w:hanging="360"/>
      </w:pPr>
      <w:rPr>
        <w:rFonts w:ascii="Symbol" w:hAnsi="Symbol" w:hint="default"/>
      </w:rPr>
    </w:lvl>
    <w:lvl w:ilvl="4" w:tplc="04250003">
      <w:start w:val="1"/>
      <w:numFmt w:val="bullet"/>
      <w:lvlText w:val="o"/>
      <w:lvlJc w:val="left"/>
      <w:pPr>
        <w:ind w:left="4308" w:hanging="360"/>
      </w:pPr>
      <w:rPr>
        <w:rFonts w:ascii="Courier New" w:hAnsi="Courier New" w:cs="Courier New" w:hint="default"/>
      </w:rPr>
    </w:lvl>
    <w:lvl w:ilvl="5" w:tplc="04250005">
      <w:start w:val="1"/>
      <w:numFmt w:val="bullet"/>
      <w:lvlText w:val=""/>
      <w:lvlJc w:val="left"/>
      <w:pPr>
        <w:ind w:left="5028" w:hanging="360"/>
      </w:pPr>
      <w:rPr>
        <w:rFonts w:ascii="Wingdings" w:hAnsi="Wingdings" w:hint="default"/>
      </w:rPr>
    </w:lvl>
    <w:lvl w:ilvl="6" w:tplc="04250001">
      <w:start w:val="1"/>
      <w:numFmt w:val="bullet"/>
      <w:lvlText w:val=""/>
      <w:lvlJc w:val="left"/>
      <w:pPr>
        <w:ind w:left="5748" w:hanging="360"/>
      </w:pPr>
      <w:rPr>
        <w:rFonts w:ascii="Symbol" w:hAnsi="Symbol" w:hint="default"/>
      </w:rPr>
    </w:lvl>
    <w:lvl w:ilvl="7" w:tplc="04250003">
      <w:start w:val="1"/>
      <w:numFmt w:val="bullet"/>
      <w:lvlText w:val="o"/>
      <w:lvlJc w:val="left"/>
      <w:pPr>
        <w:ind w:left="6468" w:hanging="360"/>
      </w:pPr>
      <w:rPr>
        <w:rFonts w:ascii="Courier New" w:hAnsi="Courier New" w:cs="Courier New" w:hint="default"/>
      </w:rPr>
    </w:lvl>
    <w:lvl w:ilvl="8" w:tplc="04250005">
      <w:start w:val="1"/>
      <w:numFmt w:val="bullet"/>
      <w:lvlText w:val=""/>
      <w:lvlJc w:val="left"/>
      <w:pPr>
        <w:ind w:left="7188" w:hanging="360"/>
      </w:pPr>
      <w:rPr>
        <w:rFonts w:ascii="Wingdings" w:hAnsi="Wingdings" w:hint="default"/>
      </w:rPr>
    </w:lvl>
  </w:abstractNum>
  <w:abstractNum w:abstractNumId="16" w15:restartNumberingAfterBreak="0">
    <w:nsid w:val="37B14135"/>
    <w:multiLevelType w:val="hybridMultilevel"/>
    <w:tmpl w:val="63645B0A"/>
    <w:lvl w:ilvl="0" w:tplc="CBF6526C">
      <w:start w:val="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8363D54"/>
    <w:multiLevelType w:val="hybridMultilevel"/>
    <w:tmpl w:val="0FF6B748"/>
    <w:lvl w:ilvl="0" w:tplc="16AE783E">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39BE6E85"/>
    <w:multiLevelType w:val="hybridMultilevel"/>
    <w:tmpl w:val="BCDCF2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4BD41A4"/>
    <w:multiLevelType w:val="hybridMultilevel"/>
    <w:tmpl w:val="E65A9AC4"/>
    <w:lvl w:ilvl="0" w:tplc="CBF6526C">
      <w:start w:val="1"/>
      <w:numFmt w:val="bullet"/>
      <w:lvlText w:val="-"/>
      <w:lvlJc w:val="left"/>
      <w:pPr>
        <w:ind w:left="1494" w:hanging="360"/>
      </w:pPr>
      <w:rPr>
        <w:rFonts w:ascii="Calibri" w:eastAsiaTheme="minorHAnsi" w:hAnsi="Calibri" w:cs="Calibri"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20" w15:restartNumberingAfterBreak="0">
    <w:nsid w:val="46446A54"/>
    <w:multiLevelType w:val="hybridMultilevel"/>
    <w:tmpl w:val="1DCA25D8"/>
    <w:lvl w:ilvl="0" w:tplc="47CCAFD2">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AD76E01"/>
    <w:multiLevelType w:val="hybridMultilevel"/>
    <w:tmpl w:val="62BC61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DC65FF5"/>
    <w:multiLevelType w:val="hybridMultilevel"/>
    <w:tmpl w:val="69D45F70"/>
    <w:lvl w:ilvl="0" w:tplc="ABAED022">
      <w:start w:val="1"/>
      <w:numFmt w:val="lowerLetter"/>
      <w:lvlText w:val="%1)"/>
      <w:lvlJc w:val="left"/>
      <w:pPr>
        <w:ind w:left="720" w:hanging="360"/>
      </w:pPr>
      <w:rPr>
        <w:rFonts w:ascii="Times New Roman" w:eastAsiaTheme="minorHAnsi"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0F812D5"/>
    <w:multiLevelType w:val="hybridMultilevel"/>
    <w:tmpl w:val="FFE21AF2"/>
    <w:lvl w:ilvl="0" w:tplc="16AE783E">
      <w:numFmt w:val="bullet"/>
      <w:lvlText w:val="-"/>
      <w:lvlJc w:val="left"/>
      <w:pPr>
        <w:ind w:left="2192" w:hanging="360"/>
      </w:pPr>
      <w:rPr>
        <w:rFonts w:ascii="Times New Roman" w:eastAsiaTheme="minorHAnsi" w:hAnsi="Times New Roman" w:cs="Times New Roman" w:hint="default"/>
      </w:rPr>
    </w:lvl>
    <w:lvl w:ilvl="1" w:tplc="04250001">
      <w:start w:val="1"/>
      <w:numFmt w:val="bullet"/>
      <w:lvlText w:val=""/>
      <w:lvlJc w:val="left"/>
      <w:pPr>
        <w:ind w:left="753" w:hanging="360"/>
      </w:pPr>
      <w:rPr>
        <w:rFonts w:ascii="Symbol" w:hAnsi="Symbol" w:hint="default"/>
      </w:rPr>
    </w:lvl>
    <w:lvl w:ilvl="2" w:tplc="04250005">
      <w:start w:val="1"/>
      <w:numFmt w:val="bullet"/>
      <w:lvlText w:val=""/>
      <w:lvlJc w:val="left"/>
      <w:pPr>
        <w:ind w:left="2896" w:hanging="360"/>
      </w:pPr>
      <w:rPr>
        <w:rFonts w:ascii="Wingdings" w:hAnsi="Wingdings" w:hint="default"/>
      </w:rPr>
    </w:lvl>
    <w:lvl w:ilvl="3" w:tplc="04250001">
      <w:start w:val="1"/>
      <w:numFmt w:val="bullet"/>
      <w:lvlText w:val=""/>
      <w:lvlJc w:val="left"/>
      <w:pPr>
        <w:ind w:left="3616" w:hanging="360"/>
      </w:pPr>
      <w:rPr>
        <w:rFonts w:ascii="Symbol" w:hAnsi="Symbol" w:hint="default"/>
      </w:rPr>
    </w:lvl>
    <w:lvl w:ilvl="4" w:tplc="04250003">
      <w:start w:val="1"/>
      <w:numFmt w:val="bullet"/>
      <w:lvlText w:val="o"/>
      <w:lvlJc w:val="left"/>
      <w:pPr>
        <w:ind w:left="4336" w:hanging="360"/>
      </w:pPr>
      <w:rPr>
        <w:rFonts w:ascii="Courier New" w:hAnsi="Courier New" w:cs="Courier New" w:hint="default"/>
      </w:rPr>
    </w:lvl>
    <w:lvl w:ilvl="5" w:tplc="04250005">
      <w:start w:val="1"/>
      <w:numFmt w:val="bullet"/>
      <w:lvlText w:val=""/>
      <w:lvlJc w:val="left"/>
      <w:pPr>
        <w:ind w:left="5056" w:hanging="360"/>
      </w:pPr>
      <w:rPr>
        <w:rFonts w:ascii="Wingdings" w:hAnsi="Wingdings" w:hint="default"/>
      </w:rPr>
    </w:lvl>
    <w:lvl w:ilvl="6" w:tplc="04250001">
      <w:start w:val="1"/>
      <w:numFmt w:val="bullet"/>
      <w:lvlText w:val=""/>
      <w:lvlJc w:val="left"/>
      <w:pPr>
        <w:ind w:left="5776" w:hanging="360"/>
      </w:pPr>
      <w:rPr>
        <w:rFonts w:ascii="Symbol" w:hAnsi="Symbol" w:hint="default"/>
      </w:rPr>
    </w:lvl>
    <w:lvl w:ilvl="7" w:tplc="04250003">
      <w:start w:val="1"/>
      <w:numFmt w:val="bullet"/>
      <w:lvlText w:val="o"/>
      <w:lvlJc w:val="left"/>
      <w:pPr>
        <w:ind w:left="6496" w:hanging="360"/>
      </w:pPr>
      <w:rPr>
        <w:rFonts w:ascii="Courier New" w:hAnsi="Courier New" w:cs="Courier New" w:hint="default"/>
      </w:rPr>
    </w:lvl>
    <w:lvl w:ilvl="8" w:tplc="04250005">
      <w:start w:val="1"/>
      <w:numFmt w:val="bullet"/>
      <w:lvlText w:val=""/>
      <w:lvlJc w:val="left"/>
      <w:pPr>
        <w:ind w:left="7216" w:hanging="360"/>
      </w:pPr>
      <w:rPr>
        <w:rFonts w:ascii="Wingdings" w:hAnsi="Wingdings" w:hint="default"/>
      </w:rPr>
    </w:lvl>
  </w:abstractNum>
  <w:abstractNum w:abstractNumId="24" w15:restartNumberingAfterBreak="0">
    <w:nsid w:val="53DC6412"/>
    <w:multiLevelType w:val="hybridMultilevel"/>
    <w:tmpl w:val="035670DE"/>
    <w:lvl w:ilvl="0" w:tplc="85A8066A">
      <w:start w:val="1"/>
      <w:numFmt w:val="lowerLetter"/>
      <w:lvlText w:val="%1)"/>
      <w:lvlJc w:val="left"/>
      <w:pPr>
        <w:ind w:left="2235" w:hanging="360"/>
      </w:pPr>
      <w:rPr>
        <w:rFonts w:hint="default"/>
        <w:b w:val="0"/>
      </w:rPr>
    </w:lvl>
    <w:lvl w:ilvl="1" w:tplc="04250019" w:tentative="1">
      <w:start w:val="1"/>
      <w:numFmt w:val="lowerLetter"/>
      <w:lvlText w:val="%2."/>
      <w:lvlJc w:val="left"/>
      <w:pPr>
        <w:ind w:left="2955" w:hanging="360"/>
      </w:pPr>
    </w:lvl>
    <w:lvl w:ilvl="2" w:tplc="0425001B" w:tentative="1">
      <w:start w:val="1"/>
      <w:numFmt w:val="lowerRoman"/>
      <w:lvlText w:val="%3."/>
      <w:lvlJc w:val="right"/>
      <w:pPr>
        <w:ind w:left="3675" w:hanging="180"/>
      </w:pPr>
    </w:lvl>
    <w:lvl w:ilvl="3" w:tplc="0425000F" w:tentative="1">
      <w:start w:val="1"/>
      <w:numFmt w:val="decimal"/>
      <w:lvlText w:val="%4."/>
      <w:lvlJc w:val="left"/>
      <w:pPr>
        <w:ind w:left="4395" w:hanging="360"/>
      </w:pPr>
    </w:lvl>
    <w:lvl w:ilvl="4" w:tplc="04250019" w:tentative="1">
      <w:start w:val="1"/>
      <w:numFmt w:val="lowerLetter"/>
      <w:lvlText w:val="%5."/>
      <w:lvlJc w:val="left"/>
      <w:pPr>
        <w:ind w:left="5115" w:hanging="360"/>
      </w:pPr>
    </w:lvl>
    <w:lvl w:ilvl="5" w:tplc="0425001B" w:tentative="1">
      <w:start w:val="1"/>
      <w:numFmt w:val="lowerRoman"/>
      <w:lvlText w:val="%6."/>
      <w:lvlJc w:val="right"/>
      <w:pPr>
        <w:ind w:left="5835" w:hanging="180"/>
      </w:pPr>
    </w:lvl>
    <w:lvl w:ilvl="6" w:tplc="0425000F" w:tentative="1">
      <w:start w:val="1"/>
      <w:numFmt w:val="decimal"/>
      <w:lvlText w:val="%7."/>
      <w:lvlJc w:val="left"/>
      <w:pPr>
        <w:ind w:left="6555" w:hanging="360"/>
      </w:pPr>
    </w:lvl>
    <w:lvl w:ilvl="7" w:tplc="04250019" w:tentative="1">
      <w:start w:val="1"/>
      <w:numFmt w:val="lowerLetter"/>
      <w:lvlText w:val="%8."/>
      <w:lvlJc w:val="left"/>
      <w:pPr>
        <w:ind w:left="7275" w:hanging="360"/>
      </w:pPr>
    </w:lvl>
    <w:lvl w:ilvl="8" w:tplc="0425001B" w:tentative="1">
      <w:start w:val="1"/>
      <w:numFmt w:val="lowerRoman"/>
      <w:lvlText w:val="%9."/>
      <w:lvlJc w:val="right"/>
      <w:pPr>
        <w:ind w:left="7995" w:hanging="180"/>
      </w:pPr>
    </w:lvl>
  </w:abstractNum>
  <w:abstractNum w:abstractNumId="25" w15:restartNumberingAfterBreak="0">
    <w:nsid w:val="55450D71"/>
    <w:multiLevelType w:val="hybridMultilevel"/>
    <w:tmpl w:val="89089F68"/>
    <w:lvl w:ilvl="0" w:tplc="F7F068FA">
      <w:start w:val="1"/>
      <w:numFmt w:val="bullet"/>
      <w:lvlText w:val=""/>
      <w:lvlJc w:val="left"/>
      <w:pPr>
        <w:ind w:left="720" w:hanging="360"/>
      </w:pPr>
      <w:rPr>
        <w:rFonts w:ascii="Symbol" w:hAnsi="Symbol" w:hint="default"/>
        <w:strike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E6768CD"/>
    <w:multiLevelType w:val="hybridMultilevel"/>
    <w:tmpl w:val="D28CF7A2"/>
    <w:lvl w:ilvl="0" w:tplc="A71E9AF8">
      <w:numFmt w:val="bullet"/>
      <w:lvlText w:val="-"/>
      <w:lvlJc w:val="left"/>
      <w:pPr>
        <w:ind w:left="1456" w:hanging="360"/>
      </w:pPr>
      <w:rPr>
        <w:rFonts w:ascii="Times New Roman" w:eastAsiaTheme="minorHAnsi" w:hAnsi="Times New Roman" w:cs="Times New Roman" w:hint="default"/>
        <w:b/>
      </w:rPr>
    </w:lvl>
    <w:lvl w:ilvl="1" w:tplc="04250003" w:tentative="1">
      <w:start w:val="1"/>
      <w:numFmt w:val="bullet"/>
      <w:lvlText w:val="o"/>
      <w:lvlJc w:val="left"/>
      <w:pPr>
        <w:ind w:left="2176" w:hanging="360"/>
      </w:pPr>
      <w:rPr>
        <w:rFonts w:ascii="Courier New" w:hAnsi="Courier New" w:cs="Courier New" w:hint="default"/>
      </w:rPr>
    </w:lvl>
    <w:lvl w:ilvl="2" w:tplc="04250005" w:tentative="1">
      <w:start w:val="1"/>
      <w:numFmt w:val="bullet"/>
      <w:lvlText w:val=""/>
      <w:lvlJc w:val="left"/>
      <w:pPr>
        <w:ind w:left="2896" w:hanging="360"/>
      </w:pPr>
      <w:rPr>
        <w:rFonts w:ascii="Wingdings" w:hAnsi="Wingdings" w:hint="default"/>
      </w:rPr>
    </w:lvl>
    <w:lvl w:ilvl="3" w:tplc="04250001" w:tentative="1">
      <w:start w:val="1"/>
      <w:numFmt w:val="bullet"/>
      <w:lvlText w:val=""/>
      <w:lvlJc w:val="left"/>
      <w:pPr>
        <w:ind w:left="3616" w:hanging="360"/>
      </w:pPr>
      <w:rPr>
        <w:rFonts w:ascii="Symbol" w:hAnsi="Symbol" w:hint="default"/>
      </w:rPr>
    </w:lvl>
    <w:lvl w:ilvl="4" w:tplc="04250003" w:tentative="1">
      <w:start w:val="1"/>
      <w:numFmt w:val="bullet"/>
      <w:lvlText w:val="o"/>
      <w:lvlJc w:val="left"/>
      <w:pPr>
        <w:ind w:left="4336" w:hanging="360"/>
      </w:pPr>
      <w:rPr>
        <w:rFonts w:ascii="Courier New" w:hAnsi="Courier New" w:cs="Courier New" w:hint="default"/>
      </w:rPr>
    </w:lvl>
    <w:lvl w:ilvl="5" w:tplc="04250005" w:tentative="1">
      <w:start w:val="1"/>
      <w:numFmt w:val="bullet"/>
      <w:lvlText w:val=""/>
      <w:lvlJc w:val="left"/>
      <w:pPr>
        <w:ind w:left="5056" w:hanging="360"/>
      </w:pPr>
      <w:rPr>
        <w:rFonts w:ascii="Wingdings" w:hAnsi="Wingdings" w:hint="default"/>
      </w:rPr>
    </w:lvl>
    <w:lvl w:ilvl="6" w:tplc="04250001" w:tentative="1">
      <w:start w:val="1"/>
      <w:numFmt w:val="bullet"/>
      <w:lvlText w:val=""/>
      <w:lvlJc w:val="left"/>
      <w:pPr>
        <w:ind w:left="5776" w:hanging="360"/>
      </w:pPr>
      <w:rPr>
        <w:rFonts w:ascii="Symbol" w:hAnsi="Symbol" w:hint="default"/>
      </w:rPr>
    </w:lvl>
    <w:lvl w:ilvl="7" w:tplc="04250003" w:tentative="1">
      <w:start w:val="1"/>
      <w:numFmt w:val="bullet"/>
      <w:lvlText w:val="o"/>
      <w:lvlJc w:val="left"/>
      <w:pPr>
        <w:ind w:left="6496" w:hanging="360"/>
      </w:pPr>
      <w:rPr>
        <w:rFonts w:ascii="Courier New" w:hAnsi="Courier New" w:cs="Courier New" w:hint="default"/>
      </w:rPr>
    </w:lvl>
    <w:lvl w:ilvl="8" w:tplc="04250005" w:tentative="1">
      <w:start w:val="1"/>
      <w:numFmt w:val="bullet"/>
      <w:lvlText w:val=""/>
      <w:lvlJc w:val="left"/>
      <w:pPr>
        <w:ind w:left="7216" w:hanging="360"/>
      </w:pPr>
      <w:rPr>
        <w:rFonts w:ascii="Wingdings" w:hAnsi="Wingdings" w:hint="default"/>
      </w:rPr>
    </w:lvl>
  </w:abstractNum>
  <w:abstractNum w:abstractNumId="27" w15:restartNumberingAfterBreak="0">
    <w:nsid w:val="616E73F1"/>
    <w:multiLevelType w:val="hybridMultilevel"/>
    <w:tmpl w:val="802470A2"/>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hint="default"/>
      </w:rPr>
    </w:lvl>
    <w:lvl w:ilvl="3" w:tplc="04250001">
      <w:start w:val="1"/>
      <w:numFmt w:val="bullet"/>
      <w:lvlText w:val=""/>
      <w:lvlJc w:val="left"/>
      <w:pPr>
        <w:ind w:left="3588" w:hanging="360"/>
      </w:pPr>
      <w:rPr>
        <w:rFonts w:ascii="Symbol" w:hAnsi="Symbol" w:hint="default"/>
      </w:rPr>
    </w:lvl>
    <w:lvl w:ilvl="4" w:tplc="04250003">
      <w:start w:val="1"/>
      <w:numFmt w:val="bullet"/>
      <w:lvlText w:val="o"/>
      <w:lvlJc w:val="left"/>
      <w:pPr>
        <w:ind w:left="4308" w:hanging="360"/>
      </w:pPr>
      <w:rPr>
        <w:rFonts w:ascii="Courier New" w:hAnsi="Courier New" w:cs="Courier New" w:hint="default"/>
      </w:rPr>
    </w:lvl>
    <w:lvl w:ilvl="5" w:tplc="04250005">
      <w:start w:val="1"/>
      <w:numFmt w:val="bullet"/>
      <w:lvlText w:val=""/>
      <w:lvlJc w:val="left"/>
      <w:pPr>
        <w:ind w:left="5028" w:hanging="360"/>
      </w:pPr>
      <w:rPr>
        <w:rFonts w:ascii="Wingdings" w:hAnsi="Wingdings" w:hint="default"/>
      </w:rPr>
    </w:lvl>
    <w:lvl w:ilvl="6" w:tplc="04250001">
      <w:start w:val="1"/>
      <w:numFmt w:val="bullet"/>
      <w:lvlText w:val=""/>
      <w:lvlJc w:val="left"/>
      <w:pPr>
        <w:ind w:left="5748" w:hanging="360"/>
      </w:pPr>
      <w:rPr>
        <w:rFonts w:ascii="Symbol" w:hAnsi="Symbol" w:hint="default"/>
      </w:rPr>
    </w:lvl>
    <w:lvl w:ilvl="7" w:tplc="04250003">
      <w:start w:val="1"/>
      <w:numFmt w:val="bullet"/>
      <w:lvlText w:val="o"/>
      <w:lvlJc w:val="left"/>
      <w:pPr>
        <w:ind w:left="6468" w:hanging="360"/>
      </w:pPr>
      <w:rPr>
        <w:rFonts w:ascii="Courier New" w:hAnsi="Courier New" w:cs="Courier New" w:hint="default"/>
      </w:rPr>
    </w:lvl>
    <w:lvl w:ilvl="8" w:tplc="04250005">
      <w:start w:val="1"/>
      <w:numFmt w:val="bullet"/>
      <w:lvlText w:val=""/>
      <w:lvlJc w:val="left"/>
      <w:pPr>
        <w:ind w:left="7188" w:hanging="360"/>
      </w:pPr>
      <w:rPr>
        <w:rFonts w:ascii="Wingdings" w:hAnsi="Wingdings" w:hint="default"/>
      </w:rPr>
    </w:lvl>
  </w:abstractNum>
  <w:abstractNum w:abstractNumId="28" w15:restartNumberingAfterBreak="0">
    <w:nsid w:val="63E2264F"/>
    <w:multiLevelType w:val="hybridMultilevel"/>
    <w:tmpl w:val="4406F3DC"/>
    <w:lvl w:ilvl="0" w:tplc="16AE783E">
      <w:numFmt w:val="bullet"/>
      <w:lvlText w:val="-"/>
      <w:lvlJc w:val="left"/>
      <w:pPr>
        <w:ind w:left="1461" w:hanging="360"/>
      </w:pPr>
      <w:rPr>
        <w:rFonts w:ascii="Times New Roman" w:eastAsiaTheme="minorHAnsi" w:hAnsi="Times New Roman" w:cs="Times New Roman" w:hint="default"/>
      </w:rPr>
    </w:lvl>
    <w:lvl w:ilvl="1" w:tplc="04250003" w:tentative="1">
      <w:start w:val="1"/>
      <w:numFmt w:val="bullet"/>
      <w:lvlText w:val="o"/>
      <w:lvlJc w:val="left"/>
      <w:pPr>
        <w:ind w:left="2181" w:hanging="360"/>
      </w:pPr>
      <w:rPr>
        <w:rFonts w:ascii="Courier New" w:hAnsi="Courier New" w:cs="Courier New" w:hint="default"/>
      </w:rPr>
    </w:lvl>
    <w:lvl w:ilvl="2" w:tplc="04250005" w:tentative="1">
      <w:start w:val="1"/>
      <w:numFmt w:val="bullet"/>
      <w:lvlText w:val=""/>
      <w:lvlJc w:val="left"/>
      <w:pPr>
        <w:ind w:left="2901" w:hanging="360"/>
      </w:pPr>
      <w:rPr>
        <w:rFonts w:ascii="Wingdings" w:hAnsi="Wingdings" w:hint="default"/>
      </w:rPr>
    </w:lvl>
    <w:lvl w:ilvl="3" w:tplc="04250001" w:tentative="1">
      <w:start w:val="1"/>
      <w:numFmt w:val="bullet"/>
      <w:lvlText w:val=""/>
      <w:lvlJc w:val="left"/>
      <w:pPr>
        <w:ind w:left="3621" w:hanging="360"/>
      </w:pPr>
      <w:rPr>
        <w:rFonts w:ascii="Symbol" w:hAnsi="Symbol" w:hint="default"/>
      </w:rPr>
    </w:lvl>
    <w:lvl w:ilvl="4" w:tplc="04250003" w:tentative="1">
      <w:start w:val="1"/>
      <w:numFmt w:val="bullet"/>
      <w:lvlText w:val="o"/>
      <w:lvlJc w:val="left"/>
      <w:pPr>
        <w:ind w:left="4341" w:hanging="360"/>
      </w:pPr>
      <w:rPr>
        <w:rFonts w:ascii="Courier New" w:hAnsi="Courier New" w:cs="Courier New" w:hint="default"/>
      </w:rPr>
    </w:lvl>
    <w:lvl w:ilvl="5" w:tplc="04250005" w:tentative="1">
      <w:start w:val="1"/>
      <w:numFmt w:val="bullet"/>
      <w:lvlText w:val=""/>
      <w:lvlJc w:val="left"/>
      <w:pPr>
        <w:ind w:left="5061" w:hanging="360"/>
      </w:pPr>
      <w:rPr>
        <w:rFonts w:ascii="Wingdings" w:hAnsi="Wingdings" w:hint="default"/>
      </w:rPr>
    </w:lvl>
    <w:lvl w:ilvl="6" w:tplc="04250001" w:tentative="1">
      <w:start w:val="1"/>
      <w:numFmt w:val="bullet"/>
      <w:lvlText w:val=""/>
      <w:lvlJc w:val="left"/>
      <w:pPr>
        <w:ind w:left="5781" w:hanging="360"/>
      </w:pPr>
      <w:rPr>
        <w:rFonts w:ascii="Symbol" w:hAnsi="Symbol" w:hint="default"/>
      </w:rPr>
    </w:lvl>
    <w:lvl w:ilvl="7" w:tplc="04250003" w:tentative="1">
      <w:start w:val="1"/>
      <w:numFmt w:val="bullet"/>
      <w:lvlText w:val="o"/>
      <w:lvlJc w:val="left"/>
      <w:pPr>
        <w:ind w:left="6501" w:hanging="360"/>
      </w:pPr>
      <w:rPr>
        <w:rFonts w:ascii="Courier New" w:hAnsi="Courier New" w:cs="Courier New" w:hint="default"/>
      </w:rPr>
    </w:lvl>
    <w:lvl w:ilvl="8" w:tplc="04250005" w:tentative="1">
      <w:start w:val="1"/>
      <w:numFmt w:val="bullet"/>
      <w:lvlText w:val=""/>
      <w:lvlJc w:val="left"/>
      <w:pPr>
        <w:ind w:left="7221" w:hanging="360"/>
      </w:pPr>
      <w:rPr>
        <w:rFonts w:ascii="Wingdings" w:hAnsi="Wingdings" w:hint="default"/>
      </w:rPr>
    </w:lvl>
  </w:abstractNum>
  <w:abstractNum w:abstractNumId="29" w15:restartNumberingAfterBreak="0">
    <w:nsid w:val="68D62BD7"/>
    <w:multiLevelType w:val="hybridMultilevel"/>
    <w:tmpl w:val="AF283F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BC368A6"/>
    <w:multiLevelType w:val="hybridMultilevel"/>
    <w:tmpl w:val="DF8EF138"/>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1" w15:restartNumberingAfterBreak="0">
    <w:nsid w:val="6D1F142A"/>
    <w:multiLevelType w:val="hybridMultilevel"/>
    <w:tmpl w:val="F6AE083A"/>
    <w:lvl w:ilvl="0" w:tplc="F7F068FA">
      <w:start w:val="1"/>
      <w:numFmt w:val="bullet"/>
      <w:lvlText w:val=""/>
      <w:lvlJc w:val="left"/>
      <w:pPr>
        <w:ind w:left="720" w:hanging="360"/>
      </w:pPr>
      <w:rPr>
        <w:rFonts w:ascii="Symbol" w:hAnsi="Symbol" w:hint="default"/>
        <w:strike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ED3765C"/>
    <w:multiLevelType w:val="hybridMultilevel"/>
    <w:tmpl w:val="78247F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01405C4"/>
    <w:multiLevelType w:val="hybridMultilevel"/>
    <w:tmpl w:val="C2C23AFE"/>
    <w:lvl w:ilvl="0" w:tplc="CBF6526C">
      <w:start w:val="1"/>
      <w:numFmt w:val="bullet"/>
      <w:lvlText w:val="-"/>
      <w:lvlJc w:val="left"/>
      <w:pPr>
        <w:ind w:left="900" w:hanging="360"/>
      </w:pPr>
      <w:rPr>
        <w:rFonts w:ascii="Calibri" w:eastAsiaTheme="minorHAnsi" w:hAnsi="Calibri" w:cs="Calibri" w:hint="default"/>
      </w:rPr>
    </w:lvl>
    <w:lvl w:ilvl="1" w:tplc="04250003" w:tentative="1">
      <w:start w:val="1"/>
      <w:numFmt w:val="bullet"/>
      <w:lvlText w:val="o"/>
      <w:lvlJc w:val="left"/>
      <w:pPr>
        <w:ind w:left="1620" w:hanging="360"/>
      </w:pPr>
      <w:rPr>
        <w:rFonts w:ascii="Courier New" w:hAnsi="Courier New" w:cs="Courier New" w:hint="default"/>
      </w:rPr>
    </w:lvl>
    <w:lvl w:ilvl="2" w:tplc="04250005" w:tentative="1">
      <w:start w:val="1"/>
      <w:numFmt w:val="bullet"/>
      <w:lvlText w:val=""/>
      <w:lvlJc w:val="left"/>
      <w:pPr>
        <w:ind w:left="2340" w:hanging="360"/>
      </w:pPr>
      <w:rPr>
        <w:rFonts w:ascii="Wingdings" w:hAnsi="Wingdings" w:hint="default"/>
      </w:rPr>
    </w:lvl>
    <w:lvl w:ilvl="3" w:tplc="04250001" w:tentative="1">
      <w:start w:val="1"/>
      <w:numFmt w:val="bullet"/>
      <w:lvlText w:val=""/>
      <w:lvlJc w:val="left"/>
      <w:pPr>
        <w:ind w:left="3060" w:hanging="360"/>
      </w:pPr>
      <w:rPr>
        <w:rFonts w:ascii="Symbol" w:hAnsi="Symbol" w:hint="default"/>
      </w:rPr>
    </w:lvl>
    <w:lvl w:ilvl="4" w:tplc="04250003" w:tentative="1">
      <w:start w:val="1"/>
      <w:numFmt w:val="bullet"/>
      <w:lvlText w:val="o"/>
      <w:lvlJc w:val="left"/>
      <w:pPr>
        <w:ind w:left="3780" w:hanging="360"/>
      </w:pPr>
      <w:rPr>
        <w:rFonts w:ascii="Courier New" w:hAnsi="Courier New" w:cs="Courier New" w:hint="default"/>
      </w:rPr>
    </w:lvl>
    <w:lvl w:ilvl="5" w:tplc="04250005" w:tentative="1">
      <w:start w:val="1"/>
      <w:numFmt w:val="bullet"/>
      <w:lvlText w:val=""/>
      <w:lvlJc w:val="left"/>
      <w:pPr>
        <w:ind w:left="4500" w:hanging="360"/>
      </w:pPr>
      <w:rPr>
        <w:rFonts w:ascii="Wingdings" w:hAnsi="Wingdings" w:hint="default"/>
      </w:rPr>
    </w:lvl>
    <w:lvl w:ilvl="6" w:tplc="04250001" w:tentative="1">
      <w:start w:val="1"/>
      <w:numFmt w:val="bullet"/>
      <w:lvlText w:val=""/>
      <w:lvlJc w:val="left"/>
      <w:pPr>
        <w:ind w:left="5220" w:hanging="360"/>
      </w:pPr>
      <w:rPr>
        <w:rFonts w:ascii="Symbol" w:hAnsi="Symbol" w:hint="default"/>
      </w:rPr>
    </w:lvl>
    <w:lvl w:ilvl="7" w:tplc="04250003" w:tentative="1">
      <w:start w:val="1"/>
      <w:numFmt w:val="bullet"/>
      <w:lvlText w:val="o"/>
      <w:lvlJc w:val="left"/>
      <w:pPr>
        <w:ind w:left="5940" w:hanging="360"/>
      </w:pPr>
      <w:rPr>
        <w:rFonts w:ascii="Courier New" w:hAnsi="Courier New" w:cs="Courier New" w:hint="default"/>
      </w:rPr>
    </w:lvl>
    <w:lvl w:ilvl="8" w:tplc="04250005" w:tentative="1">
      <w:start w:val="1"/>
      <w:numFmt w:val="bullet"/>
      <w:lvlText w:val=""/>
      <w:lvlJc w:val="left"/>
      <w:pPr>
        <w:ind w:left="6660" w:hanging="360"/>
      </w:pPr>
      <w:rPr>
        <w:rFonts w:ascii="Wingdings" w:hAnsi="Wingdings" w:hint="default"/>
      </w:rPr>
    </w:lvl>
  </w:abstractNum>
  <w:abstractNum w:abstractNumId="34" w15:restartNumberingAfterBreak="0">
    <w:nsid w:val="723E067E"/>
    <w:multiLevelType w:val="hybridMultilevel"/>
    <w:tmpl w:val="619E7CA2"/>
    <w:lvl w:ilvl="0" w:tplc="CBF6526C">
      <w:start w:val="1"/>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5" w15:restartNumberingAfterBreak="0">
    <w:nsid w:val="72531C3C"/>
    <w:multiLevelType w:val="hybridMultilevel"/>
    <w:tmpl w:val="C66E1152"/>
    <w:lvl w:ilvl="0" w:tplc="16AE783E">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C854673"/>
    <w:multiLevelType w:val="hybridMultilevel"/>
    <w:tmpl w:val="F80EB3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DAC7CA5"/>
    <w:multiLevelType w:val="hybridMultilevel"/>
    <w:tmpl w:val="50CADE8A"/>
    <w:lvl w:ilvl="0" w:tplc="16AE783E">
      <w:numFmt w:val="bullet"/>
      <w:lvlText w:val="-"/>
      <w:lvlJc w:val="left"/>
      <w:pPr>
        <w:ind w:left="1494" w:hanging="360"/>
      </w:pPr>
      <w:rPr>
        <w:rFonts w:ascii="Times New Roman" w:eastAsiaTheme="minorHAnsi" w:hAnsi="Times New Roman" w:cs="Times New Roman"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num w:numId="1">
    <w:abstractNumId w:val="16"/>
  </w:num>
  <w:num w:numId="2">
    <w:abstractNumId w:val="36"/>
  </w:num>
  <w:num w:numId="3">
    <w:abstractNumId w:val="25"/>
  </w:num>
  <w:num w:numId="4">
    <w:abstractNumId w:val="31"/>
  </w:num>
  <w:num w:numId="5">
    <w:abstractNumId w:val="18"/>
  </w:num>
  <w:num w:numId="6">
    <w:abstractNumId w:val="3"/>
  </w:num>
  <w:num w:numId="7">
    <w:abstractNumId w:val="32"/>
  </w:num>
  <w:num w:numId="8">
    <w:abstractNumId w:val="22"/>
  </w:num>
  <w:num w:numId="9">
    <w:abstractNumId w:val="21"/>
  </w:num>
  <w:num w:numId="10">
    <w:abstractNumId w:val="33"/>
  </w:num>
  <w:num w:numId="11">
    <w:abstractNumId w:val="12"/>
  </w:num>
  <w:num w:numId="12">
    <w:abstractNumId w:val="10"/>
  </w:num>
  <w:num w:numId="13">
    <w:abstractNumId w:val="35"/>
  </w:num>
  <w:num w:numId="14">
    <w:abstractNumId w:val="19"/>
  </w:num>
  <w:num w:numId="15">
    <w:abstractNumId w:val="28"/>
  </w:num>
  <w:num w:numId="16">
    <w:abstractNumId w:val="7"/>
  </w:num>
  <w:num w:numId="17">
    <w:abstractNumId w:val="37"/>
  </w:num>
  <w:num w:numId="18">
    <w:abstractNumId w:val="26"/>
  </w:num>
  <w:num w:numId="19">
    <w:abstractNumId w:val="13"/>
  </w:num>
  <w:num w:numId="20">
    <w:abstractNumId w:val="5"/>
  </w:num>
  <w:num w:numId="21">
    <w:abstractNumId w:val="17"/>
  </w:num>
  <w:num w:numId="22">
    <w:abstractNumId w:val="11"/>
  </w:num>
  <w:num w:numId="23">
    <w:abstractNumId w:val="21"/>
  </w:num>
  <w:num w:numId="24">
    <w:abstractNumId w:val="1"/>
  </w:num>
  <w:num w:numId="25">
    <w:abstractNumId w:val="23"/>
  </w:num>
  <w:num w:numId="26">
    <w:abstractNumId w:val="20"/>
  </w:num>
  <w:num w:numId="27">
    <w:abstractNumId w:val="8"/>
  </w:num>
  <w:num w:numId="28">
    <w:abstractNumId w:val="24"/>
  </w:num>
  <w:num w:numId="29">
    <w:abstractNumId w:val="2"/>
  </w:num>
  <w:num w:numId="30">
    <w:abstractNumId w:val="34"/>
  </w:num>
  <w:num w:numId="31">
    <w:abstractNumId w:val="0"/>
  </w:num>
  <w:num w:numId="32">
    <w:abstractNumId w:val="30"/>
  </w:num>
  <w:num w:numId="33">
    <w:abstractNumId w:val="15"/>
  </w:num>
  <w:num w:numId="34">
    <w:abstractNumId w:val="27"/>
  </w:num>
  <w:num w:numId="35">
    <w:abstractNumId w:val="0"/>
  </w:num>
  <w:num w:numId="36">
    <w:abstractNumId w:val="15"/>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6"/>
  </w:num>
  <w:num w:numId="41">
    <w:abstractNumId w:val="33"/>
  </w:num>
  <w:num w:numId="42">
    <w:abstractNumId w:val="1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4D"/>
    <w:rsid w:val="000010B1"/>
    <w:rsid w:val="00003B6E"/>
    <w:rsid w:val="00004EFB"/>
    <w:rsid w:val="0000537F"/>
    <w:rsid w:val="00010B2E"/>
    <w:rsid w:val="0001740D"/>
    <w:rsid w:val="000178A7"/>
    <w:rsid w:val="00022CB9"/>
    <w:rsid w:val="00023EFE"/>
    <w:rsid w:val="00031587"/>
    <w:rsid w:val="00033F1B"/>
    <w:rsid w:val="000356ED"/>
    <w:rsid w:val="0005581A"/>
    <w:rsid w:val="000615BE"/>
    <w:rsid w:val="000632CC"/>
    <w:rsid w:val="00064CB6"/>
    <w:rsid w:val="00074322"/>
    <w:rsid w:val="00093B2C"/>
    <w:rsid w:val="000A3D8F"/>
    <w:rsid w:val="000A4D82"/>
    <w:rsid w:val="000B4ED6"/>
    <w:rsid w:val="000B53C4"/>
    <w:rsid w:val="000B54EE"/>
    <w:rsid w:val="000C060D"/>
    <w:rsid w:val="000C478A"/>
    <w:rsid w:val="000C4F32"/>
    <w:rsid w:val="000C5A53"/>
    <w:rsid w:val="000C6CF8"/>
    <w:rsid w:val="000D11FC"/>
    <w:rsid w:val="000E3776"/>
    <w:rsid w:val="000F1791"/>
    <w:rsid w:val="000F4BE5"/>
    <w:rsid w:val="000F6254"/>
    <w:rsid w:val="00114185"/>
    <w:rsid w:val="00116A95"/>
    <w:rsid w:val="00117BE2"/>
    <w:rsid w:val="00131F7F"/>
    <w:rsid w:val="00145C1C"/>
    <w:rsid w:val="00152FFF"/>
    <w:rsid w:val="00153793"/>
    <w:rsid w:val="00157E43"/>
    <w:rsid w:val="00160DEC"/>
    <w:rsid w:val="00162236"/>
    <w:rsid w:val="0016421F"/>
    <w:rsid w:val="00164923"/>
    <w:rsid w:val="00171D0D"/>
    <w:rsid w:val="0018036A"/>
    <w:rsid w:val="0018085F"/>
    <w:rsid w:val="00185453"/>
    <w:rsid w:val="0018558F"/>
    <w:rsid w:val="0018582C"/>
    <w:rsid w:val="00190959"/>
    <w:rsid w:val="0019532D"/>
    <w:rsid w:val="00195704"/>
    <w:rsid w:val="001A6BDC"/>
    <w:rsid w:val="001A6D39"/>
    <w:rsid w:val="001B490D"/>
    <w:rsid w:val="001B6F7B"/>
    <w:rsid w:val="001B6FB1"/>
    <w:rsid w:val="001B7D76"/>
    <w:rsid w:val="001C181C"/>
    <w:rsid w:val="001C6F6E"/>
    <w:rsid w:val="001D35AA"/>
    <w:rsid w:val="001E3C6E"/>
    <w:rsid w:val="001E69E3"/>
    <w:rsid w:val="001E72C5"/>
    <w:rsid w:val="001E7FB9"/>
    <w:rsid w:val="001F1D93"/>
    <w:rsid w:val="00202B17"/>
    <w:rsid w:val="00205F79"/>
    <w:rsid w:val="00213469"/>
    <w:rsid w:val="00214213"/>
    <w:rsid w:val="00216921"/>
    <w:rsid w:val="002234F9"/>
    <w:rsid w:val="0023144B"/>
    <w:rsid w:val="00231FA8"/>
    <w:rsid w:val="002371D9"/>
    <w:rsid w:val="00242ADF"/>
    <w:rsid w:val="00253C1E"/>
    <w:rsid w:val="00253DF3"/>
    <w:rsid w:val="00254222"/>
    <w:rsid w:val="00284247"/>
    <w:rsid w:val="002905CA"/>
    <w:rsid w:val="002A1026"/>
    <w:rsid w:val="002A7F17"/>
    <w:rsid w:val="002B20D6"/>
    <w:rsid w:val="002C772C"/>
    <w:rsid w:val="002E1127"/>
    <w:rsid w:val="002E6A2C"/>
    <w:rsid w:val="002F5FFB"/>
    <w:rsid w:val="002F6A42"/>
    <w:rsid w:val="002F7A22"/>
    <w:rsid w:val="00303D6A"/>
    <w:rsid w:val="003071E0"/>
    <w:rsid w:val="003113A3"/>
    <w:rsid w:val="00312C31"/>
    <w:rsid w:val="00315EA4"/>
    <w:rsid w:val="003168FE"/>
    <w:rsid w:val="00316BCF"/>
    <w:rsid w:val="00322508"/>
    <w:rsid w:val="00331341"/>
    <w:rsid w:val="00336F9F"/>
    <w:rsid w:val="00341995"/>
    <w:rsid w:val="003455F1"/>
    <w:rsid w:val="003456D9"/>
    <w:rsid w:val="00347BAF"/>
    <w:rsid w:val="00350900"/>
    <w:rsid w:val="00352E51"/>
    <w:rsid w:val="00363054"/>
    <w:rsid w:val="0037201F"/>
    <w:rsid w:val="00385100"/>
    <w:rsid w:val="0039458D"/>
    <w:rsid w:val="003A28B1"/>
    <w:rsid w:val="003A4636"/>
    <w:rsid w:val="003E1893"/>
    <w:rsid w:val="003E1C48"/>
    <w:rsid w:val="003E1CD7"/>
    <w:rsid w:val="003E2E47"/>
    <w:rsid w:val="003E372F"/>
    <w:rsid w:val="00407C4C"/>
    <w:rsid w:val="00417E4A"/>
    <w:rsid w:val="00426F1F"/>
    <w:rsid w:val="0043074D"/>
    <w:rsid w:val="004353AB"/>
    <w:rsid w:val="004467C7"/>
    <w:rsid w:val="004475C0"/>
    <w:rsid w:val="00452326"/>
    <w:rsid w:val="004530E4"/>
    <w:rsid w:val="00453120"/>
    <w:rsid w:val="00462680"/>
    <w:rsid w:val="00472632"/>
    <w:rsid w:val="00484265"/>
    <w:rsid w:val="00491AF9"/>
    <w:rsid w:val="00493F00"/>
    <w:rsid w:val="004A2C9C"/>
    <w:rsid w:val="004B2781"/>
    <w:rsid w:val="004B47C5"/>
    <w:rsid w:val="004C7D9F"/>
    <w:rsid w:val="004D5892"/>
    <w:rsid w:val="004E43AF"/>
    <w:rsid w:val="004E5801"/>
    <w:rsid w:val="004E79E7"/>
    <w:rsid w:val="004F22F1"/>
    <w:rsid w:val="004F63FD"/>
    <w:rsid w:val="00507B07"/>
    <w:rsid w:val="005118BF"/>
    <w:rsid w:val="00515B68"/>
    <w:rsid w:val="00521821"/>
    <w:rsid w:val="005242B7"/>
    <w:rsid w:val="005465DF"/>
    <w:rsid w:val="00550F89"/>
    <w:rsid w:val="005549CA"/>
    <w:rsid w:val="0055559E"/>
    <w:rsid w:val="005643DD"/>
    <w:rsid w:val="00564B24"/>
    <w:rsid w:val="00566A94"/>
    <w:rsid w:val="00575EBC"/>
    <w:rsid w:val="00583A4E"/>
    <w:rsid w:val="005858A0"/>
    <w:rsid w:val="005915A5"/>
    <w:rsid w:val="00593D95"/>
    <w:rsid w:val="005963FA"/>
    <w:rsid w:val="005A18E7"/>
    <w:rsid w:val="005A4C24"/>
    <w:rsid w:val="005A5E73"/>
    <w:rsid w:val="005B6111"/>
    <w:rsid w:val="005C14CF"/>
    <w:rsid w:val="005C22D6"/>
    <w:rsid w:val="005C6E19"/>
    <w:rsid w:val="005D5C09"/>
    <w:rsid w:val="005F1434"/>
    <w:rsid w:val="005F2AF4"/>
    <w:rsid w:val="00601516"/>
    <w:rsid w:val="00617051"/>
    <w:rsid w:val="006246D5"/>
    <w:rsid w:val="0063045F"/>
    <w:rsid w:val="006350F9"/>
    <w:rsid w:val="006375BC"/>
    <w:rsid w:val="00645822"/>
    <w:rsid w:val="00650619"/>
    <w:rsid w:val="00651B1F"/>
    <w:rsid w:val="006604E1"/>
    <w:rsid w:val="00666CBA"/>
    <w:rsid w:val="00681E5F"/>
    <w:rsid w:val="00694F87"/>
    <w:rsid w:val="006957A5"/>
    <w:rsid w:val="006A7A99"/>
    <w:rsid w:val="006B4B1D"/>
    <w:rsid w:val="006C060A"/>
    <w:rsid w:val="006D3420"/>
    <w:rsid w:val="006E4F54"/>
    <w:rsid w:val="0071322D"/>
    <w:rsid w:val="00730A50"/>
    <w:rsid w:val="00732410"/>
    <w:rsid w:val="00746E0F"/>
    <w:rsid w:val="00751B6A"/>
    <w:rsid w:val="00751D96"/>
    <w:rsid w:val="00755057"/>
    <w:rsid w:val="0075666A"/>
    <w:rsid w:val="007650DE"/>
    <w:rsid w:val="00771D68"/>
    <w:rsid w:val="00775A3A"/>
    <w:rsid w:val="007815CF"/>
    <w:rsid w:val="00786B25"/>
    <w:rsid w:val="0079127F"/>
    <w:rsid w:val="007A2949"/>
    <w:rsid w:val="007A40B2"/>
    <w:rsid w:val="007A4259"/>
    <w:rsid w:val="007C56E4"/>
    <w:rsid w:val="007C60EB"/>
    <w:rsid w:val="007D019E"/>
    <w:rsid w:val="007E1421"/>
    <w:rsid w:val="007E592E"/>
    <w:rsid w:val="007E6939"/>
    <w:rsid w:val="007E6FEE"/>
    <w:rsid w:val="007F2C0B"/>
    <w:rsid w:val="007F7264"/>
    <w:rsid w:val="007F7504"/>
    <w:rsid w:val="00800303"/>
    <w:rsid w:val="00803125"/>
    <w:rsid w:val="00807C92"/>
    <w:rsid w:val="00852229"/>
    <w:rsid w:val="0085712C"/>
    <w:rsid w:val="00881B99"/>
    <w:rsid w:val="00881EB9"/>
    <w:rsid w:val="008922F7"/>
    <w:rsid w:val="0089684E"/>
    <w:rsid w:val="008A6B5B"/>
    <w:rsid w:val="008C384C"/>
    <w:rsid w:val="008D0DC4"/>
    <w:rsid w:val="008F2817"/>
    <w:rsid w:val="00903DFC"/>
    <w:rsid w:val="00905BD1"/>
    <w:rsid w:val="00905F42"/>
    <w:rsid w:val="00916E0E"/>
    <w:rsid w:val="00924B74"/>
    <w:rsid w:val="009262BB"/>
    <w:rsid w:val="00930BE6"/>
    <w:rsid w:val="009577C7"/>
    <w:rsid w:val="009620D4"/>
    <w:rsid w:val="009645E1"/>
    <w:rsid w:val="00977F84"/>
    <w:rsid w:val="009833A2"/>
    <w:rsid w:val="009900D4"/>
    <w:rsid w:val="009A70F5"/>
    <w:rsid w:val="009B33A7"/>
    <w:rsid w:val="009B6510"/>
    <w:rsid w:val="009D7675"/>
    <w:rsid w:val="009E3237"/>
    <w:rsid w:val="009F1003"/>
    <w:rsid w:val="009F33A2"/>
    <w:rsid w:val="009F4C54"/>
    <w:rsid w:val="009F6265"/>
    <w:rsid w:val="00A00202"/>
    <w:rsid w:val="00A024E6"/>
    <w:rsid w:val="00A131D2"/>
    <w:rsid w:val="00A27DC7"/>
    <w:rsid w:val="00A327D9"/>
    <w:rsid w:val="00A32D09"/>
    <w:rsid w:val="00A32EA5"/>
    <w:rsid w:val="00A4347A"/>
    <w:rsid w:val="00A43A58"/>
    <w:rsid w:val="00A47579"/>
    <w:rsid w:val="00A4760B"/>
    <w:rsid w:val="00A521E7"/>
    <w:rsid w:val="00A545AE"/>
    <w:rsid w:val="00A65572"/>
    <w:rsid w:val="00A7459F"/>
    <w:rsid w:val="00AB0AC1"/>
    <w:rsid w:val="00AB1665"/>
    <w:rsid w:val="00AB56D3"/>
    <w:rsid w:val="00AC68EF"/>
    <w:rsid w:val="00AD3183"/>
    <w:rsid w:val="00AD53C0"/>
    <w:rsid w:val="00AD62DC"/>
    <w:rsid w:val="00AE5E04"/>
    <w:rsid w:val="00AF2199"/>
    <w:rsid w:val="00AF70F4"/>
    <w:rsid w:val="00AF7D17"/>
    <w:rsid w:val="00B07271"/>
    <w:rsid w:val="00B120F5"/>
    <w:rsid w:val="00B12C67"/>
    <w:rsid w:val="00B149D6"/>
    <w:rsid w:val="00B244B2"/>
    <w:rsid w:val="00B50A40"/>
    <w:rsid w:val="00B607A4"/>
    <w:rsid w:val="00B76200"/>
    <w:rsid w:val="00B81177"/>
    <w:rsid w:val="00B85C81"/>
    <w:rsid w:val="00B9113C"/>
    <w:rsid w:val="00B9515D"/>
    <w:rsid w:val="00B95380"/>
    <w:rsid w:val="00B95B40"/>
    <w:rsid w:val="00BA102A"/>
    <w:rsid w:val="00BA6096"/>
    <w:rsid w:val="00BB1BCE"/>
    <w:rsid w:val="00BC34F3"/>
    <w:rsid w:val="00BD1EE5"/>
    <w:rsid w:val="00BD3EC3"/>
    <w:rsid w:val="00BD4630"/>
    <w:rsid w:val="00BE15E8"/>
    <w:rsid w:val="00BE6243"/>
    <w:rsid w:val="00BF2809"/>
    <w:rsid w:val="00BF4DB8"/>
    <w:rsid w:val="00C0706A"/>
    <w:rsid w:val="00C1043C"/>
    <w:rsid w:val="00C1471B"/>
    <w:rsid w:val="00C41C18"/>
    <w:rsid w:val="00C468A6"/>
    <w:rsid w:val="00C578FB"/>
    <w:rsid w:val="00C62B58"/>
    <w:rsid w:val="00C641FC"/>
    <w:rsid w:val="00C957F6"/>
    <w:rsid w:val="00C969C2"/>
    <w:rsid w:val="00CA16F0"/>
    <w:rsid w:val="00CA1D9F"/>
    <w:rsid w:val="00CB1891"/>
    <w:rsid w:val="00CD2AC0"/>
    <w:rsid w:val="00CE11CA"/>
    <w:rsid w:val="00CE710F"/>
    <w:rsid w:val="00CF0DFB"/>
    <w:rsid w:val="00CF1DEF"/>
    <w:rsid w:val="00CF702B"/>
    <w:rsid w:val="00CF773E"/>
    <w:rsid w:val="00D0179A"/>
    <w:rsid w:val="00D0322A"/>
    <w:rsid w:val="00D2357F"/>
    <w:rsid w:val="00D2716D"/>
    <w:rsid w:val="00D40F0F"/>
    <w:rsid w:val="00D43AA2"/>
    <w:rsid w:val="00D46793"/>
    <w:rsid w:val="00D51057"/>
    <w:rsid w:val="00D52B47"/>
    <w:rsid w:val="00D5768C"/>
    <w:rsid w:val="00D636DE"/>
    <w:rsid w:val="00D70BC5"/>
    <w:rsid w:val="00D76D17"/>
    <w:rsid w:val="00D77C44"/>
    <w:rsid w:val="00D818DE"/>
    <w:rsid w:val="00D82120"/>
    <w:rsid w:val="00D908BE"/>
    <w:rsid w:val="00D92683"/>
    <w:rsid w:val="00DC1191"/>
    <w:rsid w:val="00DC7A69"/>
    <w:rsid w:val="00DD5990"/>
    <w:rsid w:val="00DF1F5D"/>
    <w:rsid w:val="00DF3447"/>
    <w:rsid w:val="00DF6B20"/>
    <w:rsid w:val="00E03975"/>
    <w:rsid w:val="00E03E1D"/>
    <w:rsid w:val="00E03E69"/>
    <w:rsid w:val="00E05C4B"/>
    <w:rsid w:val="00E061C2"/>
    <w:rsid w:val="00E2114D"/>
    <w:rsid w:val="00E228A9"/>
    <w:rsid w:val="00E2305F"/>
    <w:rsid w:val="00E260E2"/>
    <w:rsid w:val="00E335BE"/>
    <w:rsid w:val="00E34B9F"/>
    <w:rsid w:val="00E4533B"/>
    <w:rsid w:val="00E45FB1"/>
    <w:rsid w:val="00E46117"/>
    <w:rsid w:val="00E54E50"/>
    <w:rsid w:val="00E603A9"/>
    <w:rsid w:val="00E66141"/>
    <w:rsid w:val="00E7166A"/>
    <w:rsid w:val="00E75430"/>
    <w:rsid w:val="00E760D7"/>
    <w:rsid w:val="00E77A6E"/>
    <w:rsid w:val="00E83C59"/>
    <w:rsid w:val="00E864BD"/>
    <w:rsid w:val="00E86FBF"/>
    <w:rsid w:val="00E8708A"/>
    <w:rsid w:val="00E97510"/>
    <w:rsid w:val="00EA5A9B"/>
    <w:rsid w:val="00EA6314"/>
    <w:rsid w:val="00EA691D"/>
    <w:rsid w:val="00EC2E28"/>
    <w:rsid w:val="00ED1FA3"/>
    <w:rsid w:val="00ED556A"/>
    <w:rsid w:val="00EE1600"/>
    <w:rsid w:val="00F000FF"/>
    <w:rsid w:val="00F017D3"/>
    <w:rsid w:val="00F07B59"/>
    <w:rsid w:val="00F156E3"/>
    <w:rsid w:val="00F15F53"/>
    <w:rsid w:val="00F26CE6"/>
    <w:rsid w:val="00F3178A"/>
    <w:rsid w:val="00F3528C"/>
    <w:rsid w:val="00F36F5A"/>
    <w:rsid w:val="00F4787D"/>
    <w:rsid w:val="00F53B83"/>
    <w:rsid w:val="00F54647"/>
    <w:rsid w:val="00F56BDA"/>
    <w:rsid w:val="00F57F59"/>
    <w:rsid w:val="00F614CB"/>
    <w:rsid w:val="00F70A0A"/>
    <w:rsid w:val="00F77940"/>
    <w:rsid w:val="00F8472D"/>
    <w:rsid w:val="00F93DBC"/>
    <w:rsid w:val="00FA4BB6"/>
    <w:rsid w:val="00FA5FA0"/>
    <w:rsid w:val="00FC3099"/>
    <w:rsid w:val="00FC3E79"/>
    <w:rsid w:val="00FF0C2C"/>
    <w:rsid w:val="00FF0C35"/>
    <w:rsid w:val="00FF5F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A4C7"/>
  <w15:chartTrackingRefBased/>
  <w15:docId w15:val="{BEB0D7B5-F45C-4497-A8CF-AFFDAD77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033F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2A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2A1026"/>
    <w:rPr>
      <w:color w:val="0563C1" w:themeColor="hyperlink"/>
      <w:u w:val="single"/>
    </w:rPr>
  </w:style>
  <w:style w:type="paragraph" w:styleId="Loendilik">
    <w:name w:val="List Paragraph"/>
    <w:basedOn w:val="Normaallaad"/>
    <w:uiPriority w:val="34"/>
    <w:qFormat/>
    <w:rsid w:val="002A1026"/>
    <w:pPr>
      <w:ind w:left="720"/>
      <w:contextualSpacing/>
    </w:pPr>
  </w:style>
  <w:style w:type="character" w:styleId="Kommentaariviide">
    <w:name w:val="annotation reference"/>
    <w:basedOn w:val="Liguvaikefont"/>
    <w:uiPriority w:val="99"/>
    <w:semiHidden/>
    <w:unhideWhenUsed/>
    <w:rsid w:val="00162236"/>
    <w:rPr>
      <w:sz w:val="16"/>
      <w:szCs w:val="16"/>
    </w:rPr>
  </w:style>
  <w:style w:type="paragraph" w:styleId="Kommentaaritekst">
    <w:name w:val="annotation text"/>
    <w:basedOn w:val="Normaallaad"/>
    <w:link w:val="KommentaaritekstMrk"/>
    <w:uiPriority w:val="99"/>
    <w:semiHidden/>
    <w:unhideWhenUsed/>
    <w:rsid w:val="0016223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62236"/>
    <w:rPr>
      <w:sz w:val="20"/>
      <w:szCs w:val="20"/>
    </w:rPr>
  </w:style>
  <w:style w:type="paragraph" w:styleId="Kommentaariteema">
    <w:name w:val="annotation subject"/>
    <w:basedOn w:val="Kommentaaritekst"/>
    <w:next w:val="Kommentaaritekst"/>
    <w:link w:val="KommentaariteemaMrk"/>
    <w:uiPriority w:val="99"/>
    <w:semiHidden/>
    <w:unhideWhenUsed/>
    <w:rsid w:val="00162236"/>
    <w:rPr>
      <w:b/>
      <w:bCs/>
    </w:rPr>
  </w:style>
  <w:style w:type="character" w:customStyle="1" w:styleId="KommentaariteemaMrk">
    <w:name w:val="Kommentaari teema Märk"/>
    <w:basedOn w:val="KommentaaritekstMrk"/>
    <w:link w:val="Kommentaariteema"/>
    <w:uiPriority w:val="99"/>
    <w:semiHidden/>
    <w:rsid w:val="00162236"/>
    <w:rPr>
      <w:b/>
      <w:bCs/>
      <w:sz w:val="20"/>
      <w:szCs w:val="20"/>
    </w:rPr>
  </w:style>
  <w:style w:type="paragraph" w:styleId="Jutumullitekst">
    <w:name w:val="Balloon Text"/>
    <w:basedOn w:val="Normaallaad"/>
    <w:link w:val="JutumullitekstMrk"/>
    <w:uiPriority w:val="99"/>
    <w:semiHidden/>
    <w:unhideWhenUsed/>
    <w:rsid w:val="0016223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62236"/>
    <w:rPr>
      <w:rFonts w:ascii="Segoe UI" w:hAnsi="Segoe UI" w:cs="Segoe UI"/>
      <w:sz w:val="18"/>
      <w:szCs w:val="18"/>
    </w:rPr>
  </w:style>
  <w:style w:type="character" w:customStyle="1" w:styleId="Pealkiri1Mrk">
    <w:name w:val="Pealkiri 1 Märk"/>
    <w:basedOn w:val="Liguvaikefont"/>
    <w:link w:val="Pealkiri1"/>
    <w:uiPriority w:val="9"/>
    <w:rsid w:val="00033F1B"/>
    <w:rPr>
      <w:rFonts w:asciiTheme="majorHAnsi" w:eastAsiaTheme="majorEastAsia" w:hAnsiTheme="majorHAnsi" w:cstheme="majorBidi"/>
      <w:color w:val="2F5496" w:themeColor="accent1" w:themeShade="BF"/>
      <w:sz w:val="32"/>
      <w:szCs w:val="32"/>
    </w:rPr>
  </w:style>
  <w:style w:type="character" w:customStyle="1" w:styleId="Lahendamatamainimine1">
    <w:name w:val="Lahendamata mainimine1"/>
    <w:basedOn w:val="Liguvaikefont"/>
    <w:uiPriority w:val="99"/>
    <w:semiHidden/>
    <w:unhideWhenUsed/>
    <w:rsid w:val="005118BF"/>
    <w:rPr>
      <w:color w:val="605E5C"/>
      <w:shd w:val="clear" w:color="auto" w:fill="E1DFDD"/>
    </w:rPr>
  </w:style>
  <w:style w:type="paragraph" w:styleId="Allmrkusetekst">
    <w:name w:val="footnote text"/>
    <w:basedOn w:val="Normaallaad"/>
    <w:link w:val="AllmrkusetekstMrk"/>
    <w:uiPriority w:val="99"/>
    <w:semiHidden/>
    <w:unhideWhenUsed/>
    <w:rsid w:val="00C957F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C957F6"/>
    <w:rPr>
      <w:sz w:val="20"/>
      <w:szCs w:val="20"/>
    </w:rPr>
  </w:style>
  <w:style w:type="character" w:styleId="Allmrkuseviide">
    <w:name w:val="footnote reference"/>
    <w:basedOn w:val="Liguvaikefont"/>
    <w:uiPriority w:val="99"/>
    <w:semiHidden/>
    <w:unhideWhenUsed/>
    <w:rsid w:val="00C957F6"/>
    <w:rPr>
      <w:vertAlign w:val="superscript"/>
    </w:rPr>
  </w:style>
  <w:style w:type="character" w:customStyle="1" w:styleId="Lahendamatamainimine2">
    <w:name w:val="Lahendamata mainimine2"/>
    <w:basedOn w:val="Liguvaikefont"/>
    <w:uiPriority w:val="99"/>
    <w:semiHidden/>
    <w:unhideWhenUsed/>
    <w:rsid w:val="009620D4"/>
    <w:rPr>
      <w:color w:val="605E5C"/>
      <w:shd w:val="clear" w:color="auto" w:fill="E1DFDD"/>
    </w:rPr>
  </w:style>
  <w:style w:type="character" w:styleId="Klastatudhperlink">
    <w:name w:val="FollowedHyperlink"/>
    <w:basedOn w:val="Liguvaikefont"/>
    <w:uiPriority w:val="99"/>
    <w:semiHidden/>
    <w:unhideWhenUsed/>
    <w:rsid w:val="009620D4"/>
    <w:rPr>
      <w:color w:val="954F72" w:themeColor="followedHyperlink"/>
      <w:u w:val="single"/>
    </w:rPr>
  </w:style>
  <w:style w:type="character" w:styleId="Lahendamatamainimine">
    <w:name w:val="Unresolved Mention"/>
    <w:basedOn w:val="Liguvaikefont"/>
    <w:uiPriority w:val="99"/>
    <w:semiHidden/>
    <w:unhideWhenUsed/>
    <w:rsid w:val="00650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7221">
      <w:bodyDiv w:val="1"/>
      <w:marLeft w:val="0"/>
      <w:marRight w:val="0"/>
      <w:marTop w:val="0"/>
      <w:marBottom w:val="0"/>
      <w:divBdr>
        <w:top w:val="none" w:sz="0" w:space="0" w:color="auto"/>
        <w:left w:val="none" w:sz="0" w:space="0" w:color="auto"/>
        <w:bottom w:val="none" w:sz="0" w:space="0" w:color="auto"/>
        <w:right w:val="none" w:sz="0" w:space="0" w:color="auto"/>
      </w:divBdr>
    </w:div>
    <w:div w:id="396590825">
      <w:bodyDiv w:val="1"/>
      <w:marLeft w:val="0"/>
      <w:marRight w:val="0"/>
      <w:marTop w:val="0"/>
      <w:marBottom w:val="0"/>
      <w:divBdr>
        <w:top w:val="none" w:sz="0" w:space="0" w:color="auto"/>
        <w:left w:val="none" w:sz="0" w:space="0" w:color="auto"/>
        <w:bottom w:val="none" w:sz="0" w:space="0" w:color="auto"/>
        <w:right w:val="none" w:sz="0" w:space="0" w:color="auto"/>
      </w:divBdr>
    </w:div>
    <w:div w:id="612399639">
      <w:bodyDiv w:val="1"/>
      <w:marLeft w:val="0"/>
      <w:marRight w:val="0"/>
      <w:marTop w:val="0"/>
      <w:marBottom w:val="0"/>
      <w:divBdr>
        <w:top w:val="none" w:sz="0" w:space="0" w:color="auto"/>
        <w:left w:val="none" w:sz="0" w:space="0" w:color="auto"/>
        <w:bottom w:val="none" w:sz="0" w:space="0" w:color="auto"/>
        <w:right w:val="none" w:sz="0" w:space="0" w:color="auto"/>
      </w:divBdr>
    </w:div>
    <w:div w:id="1146237592">
      <w:bodyDiv w:val="1"/>
      <w:marLeft w:val="0"/>
      <w:marRight w:val="0"/>
      <w:marTop w:val="0"/>
      <w:marBottom w:val="0"/>
      <w:divBdr>
        <w:top w:val="none" w:sz="0" w:space="0" w:color="auto"/>
        <w:left w:val="none" w:sz="0" w:space="0" w:color="auto"/>
        <w:bottom w:val="none" w:sz="0" w:space="0" w:color="auto"/>
        <w:right w:val="none" w:sz="0" w:space="0" w:color="auto"/>
      </w:divBdr>
    </w:div>
    <w:div w:id="1272935160">
      <w:bodyDiv w:val="1"/>
      <w:marLeft w:val="0"/>
      <w:marRight w:val="0"/>
      <w:marTop w:val="0"/>
      <w:marBottom w:val="0"/>
      <w:divBdr>
        <w:top w:val="none" w:sz="0" w:space="0" w:color="auto"/>
        <w:left w:val="none" w:sz="0" w:space="0" w:color="auto"/>
        <w:bottom w:val="none" w:sz="0" w:space="0" w:color="auto"/>
        <w:right w:val="none" w:sz="0" w:space="0" w:color="auto"/>
      </w:divBdr>
    </w:div>
    <w:div w:id="1339691366">
      <w:bodyDiv w:val="1"/>
      <w:marLeft w:val="0"/>
      <w:marRight w:val="0"/>
      <w:marTop w:val="0"/>
      <w:marBottom w:val="0"/>
      <w:divBdr>
        <w:top w:val="none" w:sz="0" w:space="0" w:color="auto"/>
        <w:left w:val="none" w:sz="0" w:space="0" w:color="auto"/>
        <w:bottom w:val="none" w:sz="0" w:space="0" w:color="auto"/>
        <w:right w:val="none" w:sz="0" w:space="0" w:color="auto"/>
      </w:divBdr>
    </w:div>
    <w:div w:id="1393776081">
      <w:bodyDiv w:val="1"/>
      <w:marLeft w:val="0"/>
      <w:marRight w:val="0"/>
      <w:marTop w:val="0"/>
      <w:marBottom w:val="0"/>
      <w:divBdr>
        <w:top w:val="none" w:sz="0" w:space="0" w:color="auto"/>
        <w:left w:val="none" w:sz="0" w:space="0" w:color="auto"/>
        <w:bottom w:val="none" w:sz="0" w:space="0" w:color="auto"/>
        <w:right w:val="none" w:sz="0" w:space="0" w:color="auto"/>
      </w:divBdr>
    </w:div>
    <w:div w:id="1823889494">
      <w:bodyDiv w:val="1"/>
      <w:marLeft w:val="0"/>
      <w:marRight w:val="0"/>
      <w:marTop w:val="0"/>
      <w:marBottom w:val="0"/>
      <w:divBdr>
        <w:top w:val="none" w:sz="0" w:space="0" w:color="auto"/>
        <w:left w:val="none" w:sz="0" w:space="0" w:color="auto"/>
        <w:bottom w:val="none" w:sz="0" w:space="0" w:color="auto"/>
        <w:right w:val="none" w:sz="0" w:space="0" w:color="auto"/>
      </w:divBdr>
    </w:div>
    <w:div w:id="1971477798">
      <w:bodyDiv w:val="1"/>
      <w:marLeft w:val="0"/>
      <w:marRight w:val="0"/>
      <w:marTop w:val="0"/>
      <w:marBottom w:val="0"/>
      <w:divBdr>
        <w:top w:val="none" w:sz="0" w:space="0" w:color="auto"/>
        <w:left w:val="none" w:sz="0" w:space="0" w:color="auto"/>
        <w:bottom w:val="none" w:sz="0" w:space="0" w:color="auto"/>
        <w:right w:val="none" w:sz="0" w:space="0" w:color="auto"/>
      </w:divBdr>
    </w:div>
    <w:div w:id="2048993049">
      <w:bodyDiv w:val="1"/>
      <w:marLeft w:val="0"/>
      <w:marRight w:val="0"/>
      <w:marTop w:val="0"/>
      <w:marBottom w:val="0"/>
      <w:divBdr>
        <w:top w:val="none" w:sz="0" w:space="0" w:color="auto"/>
        <w:left w:val="none" w:sz="0" w:space="0" w:color="auto"/>
        <w:bottom w:val="none" w:sz="0" w:space="0" w:color="auto"/>
        <w:right w:val="none" w:sz="0" w:space="0" w:color="auto"/>
      </w:divBdr>
    </w:div>
    <w:div w:id="21458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ti.ee/et/eesti-vabariik/inimoigused/inimoigused/" TargetMode="External"/><Relationship Id="rId13" Type="http://schemas.openxmlformats.org/officeDocument/2006/relationships/hyperlink" Target="https://register.muinas.ee/" TargetMode="External"/><Relationship Id="rId18" Type="http://schemas.openxmlformats.org/officeDocument/2006/relationships/hyperlink" Target="https://www.aki.ee/et/eraelu-kaitse/andmetur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ahvakultuur.ee/vkp/nimistu/" TargetMode="External"/><Relationship Id="rId17" Type="http://schemas.openxmlformats.org/officeDocument/2006/relationships/hyperlink" Target="https://geoportaal.maaamet.ee/est/INSPIRE-teenused-p17.html" TargetMode="External"/><Relationship Id="rId2" Type="http://schemas.openxmlformats.org/officeDocument/2006/relationships/numbering" Target="numbering.xml"/><Relationship Id="rId16" Type="http://schemas.openxmlformats.org/officeDocument/2006/relationships/hyperlink" Target="https://www.envir.ee/et/looduse-huved-ehk-okosusteemiteenus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i.ee/et/eraelu-kaitse/mojuhinnangu-tegemine" TargetMode="External"/><Relationship Id="rId5" Type="http://schemas.openxmlformats.org/officeDocument/2006/relationships/webSettings" Target="webSettings.xml"/><Relationship Id="rId15" Type="http://schemas.openxmlformats.org/officeDocument/2006/relationships/hyperlink" Target="http://publications.europa.eu/resource/cellar/7230759d-f136-44ae-9715-1eacc26a11af.0023.01/DOC_1" TargetMode="External"/><Relationship Id="rId10" Type="http://schemas.openxmlformats.org/officeDocument/2006/relationships/hyperlink" Target="https://www.riigiteataja.ee/akt/24016?leiaKehtiv" TargetMode="External"/><Relationship Id="rId19" Type="http://schemas.openxmlformats.org/officeDocument/2006/relationships/hyperlink" Target="https://www.agri.ee/maaelu-pollumajandus-toiduturg/maaelu-maaettevotlus-maakasutus/maaeluga-arvestamine" TargetMode="External"/><Relationship Id="rId4" Type="http://schemas.openxmlformats.org/officeDocument/2006/relationships/settings" Target="settings.xml"/><Relationship Id="rId9" Type="http://schemas.openxmlformats.org/officeDocument/2006/relationships/hyperlink" Target="https://www.riigiteataja.ee/akt/204042012006" TargetMode="External"/><Relationship Id="rId14" Type="http://schemas.openxmlformats.org/officeDocument/2006/relationships/hyperlink" Target="https://xgis.maaamet.ee/xgis2/page/app/looduskait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vea.ee/vke-test/" TargetMode="External"/><Relationship Id="rId2" Type="http://schemas.openxmlformats.org/officeDocument/2006/relationships/hyperlink" Target="https://ec.europa.eu/info/files/better-regulation-toolbox-22_en" TargetMode="External"/><Relationship Id="rId1" Type="http://schemas.openxmlformats.org/officeDocument/2006/relationships/hyperlink" Target="mailto:pilleriin.lindsalu@just.ee" TargetMode="External"/><Relationship Id="rId6" Type="http://schemas.openxmlformats.org/officeDocument/2006/relationships/hyperlink" Target="https://www.fin.ee/media/448/download" TargetMode="External"/><Relationship Id="rId5" Type="http://schemas.openxmlformats.org/officeDocument/2006/relationships/hyperlink" Target="https://www.mkm.ee/sites/default/files/andmekogude_asutamine_ning_andmekogude_pohimaaruste_koostamine_ja_kooskolastamine_meelespea_2904.pdf" TargetMode="External"/><Relationship Id="rId4" Type="http://schemas.openxmlformats.org/officeDocument/2006/relationships/hyperlink" Target="https://www.riigiteataja.ee/akt/131052017007?leiaKehti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0C3A-B689-44D4-A4CC-38FF1955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7903</Words>
  <Characters>45838</Characters>
  <Application>Microsoft Office Word</Application>
  <DocSecurity>0</DocSecurity>
  <Lines>381</Lines>
  <Paragraphs>107</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53634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Pilleriin Lindsalu</dc:creator>
  <cp:keywords/>
  <dc:description/>
  <cp:lastModifiedBy>Pilleriin Lindsalu</cp:lastModifiedBy>
  <cp:revision>2</cp:revision>
  <dcterms:created xsi:type="dcterms:W3CDTF">2023-06-14T10:56:00Z</dcterms:created>
  <dcterms:modified xsi:type="dcterms:W3CDTF">2023-06-14T10:56:00Z</dcterms:modified>
</cp:coreProperties>
</file>